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РЕСПУБЛИКА СЕВЕРНАЯ ОСЕТИЯ-АЛАНИЯ</w:t>
      </w:r>
    </w:p>
    <w:p w:rsidR="0045272C" w:rsidRPr="00EE62D6" w:rsidRDefault="0045272C" w:rsidP="0045272C">
      <w:pPr>
        <w:spacing w:after="0" w:line="240" w:lineRule="auto"/>
        <w:ind w:firstLine="567"/>
        <w:jc w:val="center"/>
        <w:rPr>
          <w:rFonts w:ascii="Arial" w:hAnsi="Arial" w:cs="Arial"/>
          <w:b/>
        </w:rPr>
      </w:pPr>
    </w:p>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АДМИНИСТРАЦИЯ МЕСТНОГО САМОУПРАВЛЕНИЯ</w:t>
      </w:r>
    </w:p>
    <w:p w:rsidR="0045272C" w:rsidRPr="00EE62D6" w:rsidRDefault="0045272C" w:rsidP="0045272C">
      <w:pPr>
        <w:spacing w:after="0" w:line="240" w:lineRule="auto"/>
        <w:ind w:firstLine="567"/>
        <w:jc w:val="center"/>
        <w:rPr>
          <w:rFonts w:ascii="Arial" w:hAnsi="Arial" w:cs="Arial"/>
          <w:b/>
        </w:rPr>
      </w:pPr>
    </w:p>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МУНИЦИПАЛЬНОГО ОБРАЗОВАНИЯ</w:t>
      </w:r>
    </w:p>
    <w:p w:rsidR="0045272C" w:rsidRPr="00EE62D6" w:rsidRDefault="0045272C" w:rsidP="0045272C">
      <w:pPr>
        <w:spacing w:after="0" w:line="240" w:lineRule="auto"/>
        <w:ind w:firstLine="567"/>
        <w:jc w:val="center"/>
        <w:rPr>
          <w:rFonts w:ascii="Arial" w:hAnsi="Arial" w:cs="Arial"/>
          <w:b/>
        </w:rPr>
      </w:pPr>
    </w:p>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АЛАГИРСКИЙ РАЙОН</w:t>
      </w:r>
    </w:p>
    <w:p w:rsidR="0045272C" w:rsidRPr="00EE62D6" w:rsidRDefault="0045272C" w:rsidP="0045272C">
      <w:pPr>
        <w:spacing w:after="0" w:line="240" w:lineRule="auto"/>
        <w:ind w:firstLine="567"/>
        <w:jc w:val="center"/>
        <w:rPr>
          <w:rFonts w:ascii="Arial" w:hAnsi="Arial" w:cs="Arial"/>
          <w:b/>
        </w:rPr>
      </w:pPr>
    </w:p>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ПОСТАНОВЛЕНИЕ</w:t>
      </w:r>
    </w:p>
    <w:p w:rsidR="0045272C" w:rsidRPr="00EE62D6" w:rsidRDefault="0045272C" w:rsidP="0045272C">
      <w:pPr>
        <w:spacing w:after="0" w:line="240" w:lineRule="auto"/>
        <w:ind w:firstLine="567"/>
        <w:jc w:val="center"/>
        <w:rPr>
          <w:rFonts w:ascii="Arial" w:hAnsi="Arial" w:cs="Arial"/>
          <w:b/>
        </w:rPr>
      </w:pPr>
    </w:p>
    <w:p w:rsidR="0045272C" w:rsidRPr="00EE62D6" w:rsidRDefault="0045272C" w:rsidP="0045272C">
      <w:pPr>
        <w:spacing w:after="0" w:line="240" w:lineRule="auto"/>
        <w:ind w:firstLine="567"/>
        <w:jc w:val="center"/>
        <w:rPr>
          <w:rFonts w:ascii="Arial" w:hAnsi="Arial" w:cs="Arial"/>
          <w:b/>
        </w:rPr>
      </w:pPr>
      <w:r w:rsidRPr="00EE62D6">
        <w:rPr>
          <w:rFonts w:ascii="Arial" w:hAnsi="Arial" w:cs="Arial"/>
          <w:b/>
        </w:rPr>
        <w:t xml:space="preserve">от </w:t>
      </w:r>
      <w:proofErr w:type="gramStart"/>
      <w:r w:rsidRPr="00EE62D6">
        <w:rPr>
          <w:rFonts w:ascii="Arial" w:hAnsi="Arial" w:cs="Arial"/>
          <w:b/>
        </w:rPr>
        <w:t>«</w:t>
      </w:r>
      <w:r>
        <w:rPr>
          <w:rFonts w:ascii="Arial" w:hAnsi="Arial" w:cs="Arial"/>
          <w:b/>
        </w:rPr>
        <w:t xml:space="preserve"> 20</w:t>
      </w:r>
      <w:proofErr w:type="gramEnd"/>
      <w:r>
        <w:rPr>
          <w:rFonts w:ascii="Arial" w:hAnsi="Arial" w:cs="Arial"/>
          <w:b/>
        </w:rPr>
        <w:t xml:space="preserve"> </w:t>
      </w:r>
      <w:r w:rsidRPr="00EE62D6">
        <w:rPr>
          <w:rFonts w:ascii="Arial" w:hAnsi="Arial" w:cs="Arial"/>
          <w:b/>
        </w:rPr>
        <w:t xml:space="preserve">» </w:t>
      </w:r>
      <w:r>
        <w:rPr>
          <w:rFonts w:ascii="Arial" w:hAnsi="Arial" w:cs="Arial"/>
          <w:b/>
        </w:rPr>
        <w:t>октября</w:t>
      </w:r>
      <w:r>
        <w:rPr>
          <w:rFonts w:ascii="Arial" w:hAnsi="Arial" w:cs="Arial"/>
          <w:b/>
        </w:rPr>
        <w:t xml:space="preserve"> 2020</w:t>
      </w:r>
      <w:r w:rsidRPr="00EE62D6">
        <w:rPr>
          <w:rFonts w:ascii="Arial" w:hAnsi="Arial" w:cs="Arial"/>
          <w:b/>
        </w:rPr>
        <w:t xml:space="preserve"> г. № </w:t>
      </w:r>
      <w:r>
        <w:rPr>
          <w:rFonts w:ascii="Arial" w:hAnsi="Arial" w:cs="Arial"/>
          <w:b/>
        </w:rPr>
        <w:t>786</w:t>
      </w:r>
    </w:p>
    <w:p w:rsidR="0045272C" w:rsidRPr="00EE62D6" w:rsidRDefault="0045272C" w:rsidP="0045272C">
      <w:pPr>
        <w:spacing w:after="0" w:line="240" w:lineRule="auto"/>
        <w:ind w:firstLine="567"/>
        <w:jc w:val="center"/>
        <w:rPr>
          <w:rFonts w:ascii="Arial" w:hAnsi="Arial" w:cs="Arial"/>
          <w:b/>
        </w:rPr>
      </w:pPr>
    </w:p>
    <w:p w:rsidR="0045272C" w:rsidRDefault="0045272C" w:rsidP="0045272C">
      <w:pPr>
        <w:spacing w:after="0" w:line="240" w:lineRule="auto"/>
        <w:ind w:firstLine="567"/>
        <w:jc w:val="center"/>
        <w:rPr>
          <w:rFonts w:ascii="Arial" w:hAnsi="Arial" w:cs="Arial"/>
          <w:b/>
        </w:rPr>
      </w:pPr>
      <w:r w:rsidRPr="00EE62D6">
        <w:rPr>
          <w:rFonts w:ascii="Arial" w:hAnsi="Arial" w:cs="Arial"/>
          <w:b/>
        </w:rPr>
        <w:t>г. Алагир</w:t>
      </w:r>
    </w:p>
    <w:p w:rsidR="0045272C" w:rsidRDefault="0045272C" w:rsidP="0045272C">
      <w:pPr>
        <w:spacing w:after="0" w:line="240" w:lineRule="auto"/>
        <w:ind w:firstLine="567"/>
        <w:jc w:val="center"/>
        <w:rPr>
          <w:rFonts w:ascii="Arial" w:hAnsi="Arial" w:cs="Arial"/>
          <w:b/>
        </w:rPr>
      </w:pPr>
    </w:p>
    <w:p w:rsidR="009C1681" w:rsidRPr="003655CF" w:rsidRDefault="009C1681" w:rsidP="0045272C">
      <w:pPr>
        <w:spacing w:after="0" w:line="240" w:lineRule="auto"/>
        <w:ind w:firstLine="567"/>
        <w:jc w:val="center"/>
        <w:textAlignment w:val="baseline"/>
        <w:rPr>
          <w:rFonts w:ascii="Arial" w:hAnsi="Arial" w:cs="Arial"/>
          <w:b/>
          <w:sz w:val="24"/>
          <w:szCs w:val="24"/>
        </w:rPr>
      </w:pPr>
      <w:r w:rsidRPr="003655CF">
        <w:rPr>
          <w:rFonts w:ascii="Arial" w:hAnsi="Arial" w:cs="Arial"/>
          <w:b/>
          <w:bCs/>
          <w:color w:val="222222"/>
          <w:sz w:val="24"/>
          <w:szCs w:val="24"/>
          <w:bdr w:val="none" w:sz="0" w:space="0" w:color="auto" w:frame="1"/>
        </w:rPr>
        <w:t>Об утверждении муниципальной программы</w:t>
      </w:r>
      <w:r w:rsidR="003655CF" w:rsidRPr="003655CF">
        <w:rPr>
          <w:rFonts w:ascii="Arial" w:hAnsi="Arial" w:cs="Arial"/>
          <w:b/>
          <w:bCs/>
          <w:color w:val="222222"/>
          <w:sz w:val="24"/>
          <w:szCs w:val="24"/>
          <w:bdr w:val="none" w:sz="0" w:space="0" w:color="auto" w:frame="1"/>
        </w:rPr>
        <w:t xml:space="preserve"> </w:t>
      </w:r>
      <w:r w:rsidRPr="003655CF">
        <w:rPr>
          <w:rFonts w:ascii="Arial" w:hAnsi="Arial" w:cs="Arial"/>
          <w:b/>
          <w:sz w:val="24"/>
          <w:szCs w:val="24"/>
        </w:rPr>
        <w:t>«Обеспечение жильем молодых семей в Алагирском районе</w:t>
      </w:r>
      <w:r w:rsidR="003655CF" w:rsidRPr="003655CF">
        <w:rPr>
          <w:rFonts w:ascii="Arial" w:hAnsi="Arial" w:cs="Arial"/>
          <w:b/>
          <w:sz w:val="24"/>
          <w:szCs w:val="24"/>
        </w:rPr>
        <w:t xml:space="preserve"> </w:t>
      </w:r>
      <w:r w:rsidRPr="003655CF">
        <w:rPr>
          <w:rFonts w:ascii="Arial" w:hAnsi="Arial" w:cs="Arial"/>
          <w:b/>
          <w:sz w:val="24"/>
          <w:szCs w:val="24"/>
        </w:rPr>
        <w:t>на 2021-2023 годы»</w:t>
      </w:r>
    </w:p>
    <w:p w:rsidR="009C1681" w:rsidRPr="003655CF" w:rsidRDefault="009C1681" w:rsidP="0045272C">
      <w:pPr>
        <w:spacing w:after="0" w:line="240" w:lineRule="auto"/>
        <w:ind w:firstLine="567"/>
        <w:jc w:val="center"/>
        <w:textAlignment w:val="baseline"/>
        <w:rPr>
          <w:rFonts w:ascii="Arial" w:hAnsi="Arial" w:cs="Arial"/>
          <w:b/>
          <w:bCs/>
          <w:color w:val="222222"/>
          <w:sz w:val="24"/>
          <w:szCs w:val="24"/>
          <w:bdr w:val="none" w:sz="0" w:space="0" w:color="auto" w:frame="1"/>
        </w:rPr>
      </w:pPr>
    </w:p>
    <w:p w:rsidR="009C1681" w:rsidRPr="003655CF" w:rsidRDefault="009C1681" w:rsidP="003655CF">
      <w:pPr>
        <w:autoSpaceDE w:val="0"/>
        <w:autoSpaceDN w:val="0"/>
        <w:adjustRightInd w:val="0"/>
        <w:spacing w:after="0" w:line="240" w:lineRule="auto"/>
        <w:ind w:firstLine="567"/>
        <w:jc w:val="both"/>
        <w:rPr>
          <w:rFonts w:ascii="Arial" w:hAnsi="Arial" w:cs="Arial"/>
          <w:b/>
          <w:bCs/>
          <w:color w:val="000000" w:themeColor="text1"/>
          <w:sz w:val="24"/>
          <w:szCs w:val="24"/>
        </w:rPr>
      </w:pPr>
      <w:r w:rsidRPr="003655CF">
        <w:rPr>
          <w:rFonts w:ascii="Arial" w:hAnsi="Arial" w:cs="Arial"/>
          <w:bCs/>
          <w:color w:val="000000" w:themeColor="text1"/>
          <w:sz w:val="24"/>
          <w:szCs w:val="24"/>
          <w:bdr w:val="none" w:sz="0" w:space="0" w:color="auto" w:frame="1"/>
        </w:rPr>
        <w:t xml:space="preserve">В соответствии Решением Собрания представителей Алагирского района от 12.05.2017 №6-7-4 «О мерах по реализации на территории Алагирского района Федерального закона от 28.06.2014 №172-ФЗ «О стратегическом планировании в Российской Федерации», постановлением АМСУ Алагирского района от 10.08.2017г. №1071 «О разработке, реализации и оценке эффективности муниципальных программ Алагирского района», распоряжением АМСУ Алагирского района от 30.09.2020 г. № 227 «Об утверждении перечня муниципальных программ, реализуемых в Алагирском районе» администрация местного самоуправления </w:t>
      </w:r>
      <w:r w:rsidRPr="003655CF">
        <w:rPr>
          <w:rFonts w:ascii="Arial" w:hAnsi="Arial" w:cs="Arial"/>
          <w:color w:val="000000" w:themeColor="text1"/>
          <w:sz w:val="24"/>
          <w:szCs w:val="24"/>
        </w:rPr>
        <w:t xml:space="preserve">Алагирского района </w:t>
      </w:r>
      <w:r w:rsidRPr="003655CF">
        <w:rPr>
          <w:rFonts w:ascii="Arial" w:hAnsi="Arial" w:cs="Arial"/>
          <w:bCs/>
          <w:color w:val="000000" w:themeColor="text1"/>
          <w:sz w:val="24"/>
          <w:szCs w:val="24"/>
          <w:bdr w:val="none" w:sz="0" w:space="0" w:color="auto" w:frame="1"/>
        </w:rPr>
        <w:t>постановляет:</w:t>
      </w:r>
    </w:p>
    <w:p w:rsidR="009C1681" w:rsidRPr="003655CF" w:rsidRDefault="009C1681" w:rsidP="003655CF">
      <w:pPr>
        <w:spacing w:after="0" w:line="240" w:lineRule="auto"/>
        <w:ind w:firstLine="567"/>
        <w:jc w:val="both"/>
        <w:textAlignment w:val="baseline"/>
        <w:rPr>
          <w:rFonts w:ascii="Arial" w:hAnsi="Arial" w:cs="Arial"/>
          <w:color w:val="000000" w:themeColor="text1"/>
          <w:sz w:val="24"/>
          <w:szCs w:val="24"/>
        </w:rPr>
      </w:pPr>
      <w:r w:rsidRPr="003655CF">
        <w:rPr>
          <w:rFonts w:ascii="Arial" w:hAnsi="Arial" w:cs="Arial"/>
          <w:bCs/>
          <w:color w:val="000000" w:themeColor="text1"/>
          <w:sz w:val="24"/>
          <w:szCs w:val="24"/>
          <w:bdr w:val="none" w:sz="0" w:space="0" w:color="auto" w:frame="1"/>
        </w:rPr>
        <w:t>1. Утвердить прилагаемую муниципальную программу «Обеспечение жильем молодых семей в Алагирском районе на 2021-2023 годы» (далее – Программа).</w:t>
      </w:r>
    </w:p>
    <w:p w:rsidR="009C1681" w:rsidRPr="003655CF" w:rsidRDefault="009C1681" w:rsidP="003655CF">
      <w:pPr>
        <w:spacing w:after="0" w:line="240" w:lineRule="auto"/>
        <w:ind w:firstLine="567"/>
        <w:jc w:val="both"/>
        <w:textAlignment w:val="baseline"/>
        <w:rPr>
          <w:rFonts w:ascii="Arial" w:hAnsi="Arial" w:cs="Arial"/>
          <w:bCs/>
          <w:color w:val="000000" w:themeColor="text1"/>
          <w:sz w:val="24"/>
          <w:szCs w:val="24"/>
          <w:bdr w:val="none" w:sz="0" w:space="0" w:color="auto" w:frame="1"/>
        </w:rPr>
      </w:pPr>
      <w:r w:rsidRPr="003655CF">
        <w:rPr>
          <w:rFonts w:ascii="Arial" w:hAnsi="Arial" w:cs="Arial"/>
          <w:bCs/>
          <w:color w:val="000000" w:themeColor="text1"/>
          <w:sz w:val="24"/>
          <w:szCs w:val="24"/>
          <w:bdr w:val="none" w:sz="0" w:space="0" w:color="auto" w:frame="1"/>
        </w:rPr>
        <w:t>2. Финансовому управлению (</w:t>
      </w:r>
      <w:proofErr w:type="spellStart"/>
      <w:r w:rsidRPr="003655CF">
        <w:rPr>
          <w:rFonts w:ascii="Arial" w:hAnsi="Arial" w:cs="Arial"/>
          <w:bCs/>
          <w:color w:val="000000" w:themeColor="text1"/>
          <w:sz w:val="24"/>
          <w:szCs w:val="24"/>
          <w:bdr w:val="none" w:sz="0" w:space="0" w:color="auto" w:frame="1"/>
        </w:rPr>
        <w:t>Мсоева</w:t>
      </w:r>
      <w:proofErr w:type="spellEnd"/>
      <w:r w:rsidRPr="003655CF">
        <w:rPr>
          <w:rFonts w:ascii="Arial" w:hAnsi="Arial" w:cs="Arial"/>
          <w:bCs/>
          <w:color w:val="000000" w:themeColor="text1"/>
          <w:sz w:val="24"/>
          <w:szCs w:val="24"/>
          <w:bdr w:val="none" w:sz="0" w:space="0" w:color="auto" w:frame="1"/>
        </w:rPr>
        <w:t>):</w:t>
      </w:r>
    </w:p>
    <w:p w:rsidR="009C1681" w:rsidRPr="003655CF" w:rsidRDefault="009C1681" w:rsidP="003655CF">
      <w:pPr>
        <w:spacing w:after="0" w:line="240" w:lineRule="auto"/>
        <w:ind w:firstLine="567"/>
        <w:jc w:val="both"/>
        <w:textAlignment w:val="baseline"/>
        <w:rPr>
          <w:rFonts w:ascii="Arial" w:hAnsi="Arial" w:cs="Arial"/>
          <w:bCs/>
          <w:color w:val="000000" w:themeColor="text1"/>
          <w:sz w:val="24"/>
          <w:szCs w:val="24"/>
          <w:bdr w:val="none" w:sz="0" w:space="0" w:color="auto" w:frame="1"/>
        </w:rPr>
      </w:pPr>
      <w:r w:rsidRPr="003655CF">
        <w:rPr>
          <w:rFonts w:ascii="Arial" w:hAnsi="Arial" w:cs="Arial"/>
          <w:bCs/>
          <w:color w:val="000000" w:themeColor="text1"/>
          <w:sz w:val="24"/>
          <w:szCs w:val="24"/>
          <w:bdr w:val="none" w:sz="0" w:space="0" w:color="auto" w:frame="1"/>
        </w:rPr>
        <w:t>- обеспечить финансирование Программы за счет средств районного бюджета;</w:t>
      </w:r>
    </w:p>
    <w:p w:rsidR="009C1681" w:rsidRPr="003655CF" w:rsidRDefault="009C1681" w:rsidP="003655CF">
      <w:pPr>
        <w:spacing w:after="0" w:line="240" w:lineRule="auto"/>
        <w:ind w:firstLine="567"/>
        <w:jc w:val="both"/>
        <w:textAlignment w:val="baseline"/>
        <w:rPr>
          <w:rFonts w:ascii="Arial" w:hAnsi="Arial" w:cs="Arial"/>
          <w:bCs/>
          <w:color w:val="000000" w:themeColor="text1"/>
          <w:sz w:val="24"/>
          <w:szCs w:val="24"/>
          <w:bdr w:val="none" w:sz="0" w:space="0" w:color="auto" w:frame="1"/>
        </w:rPr>
      </w:pPr>
      <w:r w:rsidRPr="003655CF">
        <w:rPr>
          <w:rFonts w:ascii="Arial" w:hAnsi="Arial" w:cs="Arial"/>
          <w:bCs/>
          <w:color w:val="000000" w:themeColor="text1"/>
          <w:sz w:val="24"/>
          <w:szCs w:val="24"/>
          <w:bdr w:val="none" w:sz="0" w:space="0" w:color="auto" w:frame="1"/>
        </w:rPr>
        <w:t>- при формировании районного бюджета на 2021-2023 годы предусматривать выделение бюджетных средств на реализацию мероприятий Программы.</w:t>
      </w:r>
    </w:p>
    <w:p w:rsidR="009C1681" w:rsidRPr="003655CF" w:rsidRDefault="009C1681" w:rsidP="003655CF">
      <w:pPr>
        <w:spacing w:after="0" w:line="240" w:lineRule="auto"/>
        <w:ind w:firstLine="567"/>
        <w:jc w:val="both"/>
        <w:textAlignment w:val="baseline"/>
        <w:rPr>
          <w:rFonts w:ascii="Arial" w:hAnsi="Arial" w:cs="Arial"/>
          <w:bCs/>
          <w:color w:val="000000" w:themeColor="text1"/>
          <w:sz w:val="24"/>
          <w:szCs w:val="24"/>
          <w:bdr w:val="none" w:sz="0" w:space="0" w:color="auto" w:frame="1"/>
        </w:rPr>
      </w:pPr>
      <w:r w:rsidRPr="003655CF">
        <w:rPr>
          <w:rFonts w:ascii="Arial" w:hAnsi="Arial" w:cs="Arial"/>
          <w:bCs/>
          <w:color w:val="000000" w:themeColor="text1"/>
          <w:sz w:val="24"/>
          <w:szCs w:val="24"/>
          <w:bdr w:val="none" w:sz="0" w:space="0" w:color="auto" w:frame="1"/>
        </w:rPr>
        <w:t>3</w:t>
      </w:r>
      <w:r w:rsidR="003655CF">
        <w:rPr>
          <w:rFonts w:ascii="Arial" w:hAnsi="Arial" w:cs="Arial"/>
          <w:bCs/>
          <w:color w:val="000000" w:themeColor="text1"/>
          <w:sz w:val="24"/>
          <w:szCs w:val="24"/>
          <w:bdr w:val="none" w:sz="0" w:space="0" w:color="auto" w:frame="1"/>
        </w:rPr>
        <w:t>.</w:t>
      </w:r>
      <w:r w:rsidRPr="003655CF">
        <w:rPr>
          <w:rFonts w:ascii="Arial" w:hAnsi="Arial" w:cs="Arial"/>
          <w:bCs/>
          <w:color w:val="000000" w:themeColor="text1"/>
          <w:sz w:val="24"/>
          <w:szCs w:val="24"/>
          <w:bdr w:val="none" w:sz="0" w:space="0" w:color="auto" w:frame="1"/>
        </w:rPr>
        <w:t xml:space="preserve"> Настоящее постановление вступает в силу со дня его официального опубликования (обнародования).</w:t>
      </w:r>
    </w:p>
    <w:p w:rsidR="009C1681" w:rsidRPr="003655CF" w:rsidRDefault="009C1681" w:rsidP="003655CF">
      <w:pPr>
        <w:spacing w:after="0" w:line="240" w:lineRule="auto"/>
        <w:ind w:firstLine="567"/>
        <w:jc w:val="both"/>
        <w:rPr>
          <w:rFonts w:ascii="Arial" w:hAnsi="Arial" w:cs="Arial"/>
          <w:color w:val="000000" w:themeColor="text1"/>
          <w:sz w:val="24"/>
          <w:szCs w:val="24"/>
        </w:rPr>
      </w:pPr>
      <w:r w:rsidRPr="003655CF">
        <w:rPr>
          <w:rFonts w:ascii="Arial" w:hAnsi="Arial" w:cs="Arial"/>
          <w:bCs/>
          <w:color w:val="000000" w:themeColor="text1"/>
          <w:sz w:val="24"/>
          <w:szCs w:val="24"/>
          <w:bdr w:val="none" w:sz="0" w:space="0" w:color="auto" w:frame="1"/>
        </w:rPr>
        <w:t xml:space="preserve">4. Контроль над исполнением данного постановления </w:t>
      </w:r>
      <w:r w:rsidRPr="003655CF">
        <w:rPr>
          <w:rFonts w:ascii="Arial" w:hAnsi="Arial" w:cs="Arial"/>
          <w:color w:val="000000" w:themeColor="text1"/>
          <w:sz w:val="24"/>
          <w:szCs w:val="24"/>
        </w:rPr>
        <w:t xml:space="preserve">возложить на заместителя главы администрации местного самоуправления Алагирского района </w:t>
      </w:r>
      <w:proofErr w:type="spellStart"/>
      <w:r w:rsidRPr="003655CF">
        <w:rPr>
          <w:rFonts w:ascii="Arial" w:hAnsi="Arial" w:cs="Arial"/>
          <w:color w:val="000000" w:themeColor="text1"/>
          <w:sz w:val="24"/>
          <w:szCs w:val="24"/>
        </w:rPr>
        <w:t>Гагиева</w:t>
      </w:r>
      <w:proofErr w:type="spellEnd"/>
      <w:r w:rsidRPr="003655CF">
        <w:rPr>
          <w:rFonts w:ascii="Arial" w:hAnsi="Arial" w:cs="Arial"/>
          <w:color w:val="000000" w:themeColor="text1"/>
          <w:sz w:val="24"/>
          <w:szCs w:val="24"/>
        </w:rPr>
        <w:t xml:space="preserve"> Г.Б.</w:t>
      </w:r>
    </w:p>
    <w:p w:rsidR="009C1681" w:rsidRPr="003655CF" w:rsidRDefault="009C1681" w:rsidP="003655CF">
      <w:pPr>
        <w:spacing w:after="0" w:line="240" w:lineRule="auto"/>
        <w:ind w:firstLine="567"/>
        <w:jc w:val="both"/>
        <w:rPr>
          <w:rFonts w:ascii="Arial" w:hAnsi="Arial" w:cs="Arial"/>
          <w:color w:val="000000" w:themeColor="text1"/>
          <w:sz w:val="24"/>
          <w:szCs w:val="24"/>
        </w:rPr>
      </w:pPr>
    </w:p>
    <w:p w:rsidR="009C1681" w:rsidRPr="003655CF" w:rsidRDefault="009C1681" w:rsidP="003655CF">
      <w:pPr>
        <w:spacing w:after="0" w:line="240" w:lineRule="auto"/>
        <w:ind w:firstLine="567"/>
        <w:jc w:val="both"/>
        <w:rPr>
          <w:rFonts w:ascii="Arial" w:hAnsi="Arial" w:cs="Arial"/>
          <w:color w:val="000000" w:themeColor="text1"/>
          <w:sz w:val="24"/>
          <w:szCs w:val="24"/>
        </w:rPr>
      </w:pPr>
    </w:p>
    <w:p w:rsidR="009C1681"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rPr>
        <w:t>Глава администрации</w:t>
      </w:r>
      <w:r w:rsidR="003655CF">
        <w:rPr>
          <w:rFonts w:ascii="Arial" w:hAnsi="Arial" w:cs="Arial"/>
          <w:sz w:val="24"/>
          <w:szCs w:val="24"/>
        </w:rPr>
        <w:t xml:space="preserve">                                                      </w:t>
      </w:r>
      <w:r w:rsidRPr="003655CF">
        <w:rPr>
          <w:rFonts w:ascii="Arial" w:hAnsi="Arial" w:cs="Arial"/>
          <w:sz w:val="24"/>
          <w:szCs w:val="24"/>
        </w:rPr>
        <w:t xml:space="preserve">        А. А. </w:t>
      </w:r>
      <w:proofErr w:type="spellStart"/>
      <w:r w:rsidRPr="003655CF">
        <w:rPr>
          <w:rFonts w:ascii="Arial" w:hAnsi="Arial" w:cs="Arial"/>
          <w:sz w:val="24"/>
          <w:szCs w:val="24"/>
        </w:rPr>
        <w:t>Бутаев</w:t>
      </w:r>
      <w:proofErr w:type="spellEnd"/>
    </w:p>
    <w:p w:rsidR="003655CF" w:rsidRDefault="003655CF" w:rsidP="003655CF">
      <w:pPr>
        <w:spacing w:after="0" w:line="240" w:lineRule="auto"/>
        <w:ind w:firstLine="567"/>
        <w:jc w:val="both"/>
        <w:rPr>
          <w:rFonts w:ascii="Arial" w:hAnsi="Arial" w:cs="Arial"/>
          <w:sz w:val="24"/>
          <w:szCs w:val="24"/>
        </w:rPr>
      </w:pPr>
    </w:p>
    <w:p w:rsidR="003655CF" w:rsidRPr="003655CF" w:rsidRDefault="003655CF" w:rsidP="003655CF">
      <w:pPr>
        <w:spacing w:after="0" w:line="240" w:lineRule="auto"/>
        <w:ind w:firstLine="567"/>
        <w:jc w:val="both"/>
        <w:rPr>
          <w:rFonts w:ascii="Arial" w:hAnsi="Arial" w:cs="Arial"/>
          <w:sz w:val="24"/>
          <w:szCs w:val="24"/>
        </w:rPr>
      </w:pPr>
    </w:p>
    <w:p w:rsidR="009C1681" w:rsidRPr="003655CF"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rPr>
        <w:t xml:space="preserve">Исп.: </w:t>
      </w:r>
      <w:proofErr w:type="spellStart"/>
      <w:r w:rsidRPr="003655CF">
        <w:rPr>
          <w:rFonts w:ascii="Arial" w:hAnsi="Arial" w:cs="Arial"/>
          <w:sz w:val="24"/>
          <w:szCs w:val="24"/>
        </w:rPr>
        <w:t>Батагова</w:t>
      </w:r>
      <w:proofErr w:type="spellEnd"/>
      <w:r w:rsidRPr="003655CF">
        <w:rPr>
          <w:rFonts w:ascii="Arial" w:hAnsi="Arial" w:cs="Arial"/>
          <w:sz w:val="24"/>
          <w:szCs w:val="24"/>
        </w:rPr>
        <w:t xml:space="preserve"> З.</w:t>
      </w:r>
    </w:p>
    <w:p w:rsidR="009C1681" w:rsidRPr="003655CF" w:rsidRDefault="009C1681" w:rsidP="003655CF">
      <w:pPr>
        <w:spacing w:after="0" w:line="240" w:lineRule="auto"/>
        <w:ind w:firstLine="567"/>
        <w:jc w:val="both"/>
        <w:rPr>
          <w:rFonts w:ascii="Arial" w:hAnsi="Arial" w:cs="Arial"/>
          <w:sz w:val="24"/>
          <w:szCs w:val="24"/>
        </w:rPr>
      </w:pPr>
    </w:p>
    <w:p w:rsidR="009C1681" w:rsidRPr="003655CF" w:rsidRDefault="009C1681" w:rsidP="003655CF">
      <w:pPr>
        <w:spacing w:after="0" w:line="240" w:lineRule="auto"/>
        <w:ind w:firstLine="567"/>
        <w:jc w:val="right"/>
        <w:rPr>
          <w:rFonts w:ascii="Arial" w:hAnsi="Arial" w:cs="Arial"/>
          <w:sz w:val="24"/>
          <w:szCs w:val="24"/>
        </w:rPr>
      </w:pPr>
      <w:r w:rsidRPr="003655CF">
        <w:rPr>
          <w:rFonts w:ascii="Arial" w:hAnsi="Arial" w:cs="Arial"/>
          <w:sz w:val="24"/>
          <w:szCs w:val="24"/>
        </w:rPr>
        <w:t>Приложение к постановлению</w:t>
      </w:r>
    </w:p>
    <w:p w:rsidR="009C1681" w:rsidRPr="003655CF" w:rsidRDefault="009C1681" w:rsidP="003655CF">
      <w:pPr>
        <w:spacing w:after="0" w:line="240" w:lineRule="auto"/>
        <w:ind w:firstLine="567"/>
        <w:jc w:val="right"/>
        <w:rPr>
          <w:rFonts w:ascii="Arial" w:hAnsi="Arial" w:cs="Arial"/>
          <w:sz w:val="24"/>
          <w:szCs w:val="24"/>
        </w:rPr>
      </w:pPr>
      <w:r w:rsidRPr="003655CF">
        <w:rPr>
          <w:rFonts w:ascii="Arial" w:hAnsi="Arial" w:cs="Arial"/>
          <w:sz w:val="24"/>
          <w:szCs w:val="24"/>
        </w:rPr>
        <w:t>АМС Алагирского района</w:t>
      </w:r>
    </w:p>
    <w:p w:rsidR="009C1681" w:rsidRPr="003655CF" w:rsidRDefault="009C1681" w:rsidP="003655CF">
      <w:pPr>
        <w:spacing w:after="0" w:line="240" w:lineRule="auto"/>
        <w:ind w:firstLine="567"/>
        <w:jc w:val="right"/>
        <w:rPr>
          <w:rFonts w:ascii="Arial" w:hAnsi="Arial" w:cs="Arial"/>
          <w:sz w:val="24"/>
          <w:szCs w:val="24"/>
        </w:rPr>
      </w:pPr>
      <w:r w:rsidRPr="003655CF">
        <w:rPr>
          <w:rFonts w:ascii="Arial" w:hAnsi="Arial" w:cs="Arial"/>
          <w:sz w:val="24"/>
          <w:szCs w:val="24"/>
        </w:rPr>
        <w:t xml:space="preserve">от </w:t>
      </w:r>
      <w:r w:rsidR="003655CF">
        <w:rPr>
          <w:rFonts w:ascii="Arial" w:hAnsi="Arial" w:cs="Arial"/>
          <w:sz w:val="24"/>
          <w:szCs w:val="24"/>
        </w:rPr>
        <w:t>20.10.</w:t>
      </w:r>
      <w:r w:rsidRPr="003655CF">
        <w:rPr>
          <w:rFonts w:ascii="Arial" w:hAnsi="Arial" w:cs="Arial"/>
          <w:sz w:val="24"/>
          <w:szCs w:val="24"/>
        </w:rPr>
        <w:t xml:space="preserve"> 2020 г. № </w:t>
      </w:r>
      <w:r w:rsidR="003655CF">
        <w:rPr>
          <w:rFonts w:ascii="Arial" w:hAnsi="Arial" w:cs="Arial"/>
          <w:sz w:val="24"/>
          <w:szCs w:val="24"/>
        </w:rPr>
        <w:t>786</w:t>
      </w:r>
    </w:p>
    <w:p w:rsidR="009C1681" w:rsidRPr="003655CF" w:rsidRDefault="009C1681" w:rsidP="003655CF">
      <w:pPr>
        <w:pStyle w:val="30"/>
        <w:shd w:val="clear" w:color="auto" w:fill="auto"/>
        <w:spacing w:before="0" w:line="240" w:lineRule="auto"/>
        <w:ind w:firstLine="567"/>
        <w:rPr>
          <w:rFonts w:ascii="Arial" w:hAnsi="Arial" w:cs="Arial"/>
          <w:sz w:val="24"/>
          <w:szCs w:val="24"/>
        </w:rPr>
      </w:pPr>
    </w:p>
    <w:p w:rsidR="009C1681" w:rsidRPr="003655CF" w:rsidRDefault="003655CF" w:rsidP="003655CF">
      <w:pPr>
        <w:pStyle w:val="30"/>
        <w:shd w:val="clear" w:color="auto" w:fill="auto"/>
        <w:spacing w:before="0" w:line="240" w:lineRule="auto"/>
        <w:ind w:firstLine="567"/>
        <w:rPr>
          <w:rFonts w:ascii="Arial" w:hAnsi="Arial" w:cs="Arial"/>
          <w:sz w:val="24"/>
          <w:szCs w:val="24"/>
        </w:rPr>
      </w:pPr>
      <w:r w:rsidRPr="003655CF">
        <w:rPr>
          <w:rFonts w:ascii="Arial" w:hAnsi="Arial" w:cs="Arial"/>
          <w:sz w:val="24"/>
          <w:szCs w:val="24"/>
        </w:rPr>
        <w:t>Программа</w:t>
      </w:r>
    </w:p>
    <w:p w:rsidR="009C1681" w:rsidRPr="003655CF" w:rsidRDefault="009C1681" w:rsidP="003655CF">
      <w:pPr>
        <w:pStyle w:val="30"/>
        <w:shd w:val="clear" w:color="auto" w:fill="auto"/>
        <w:spacing w:before="0" w:line="240" w:lineRule="auto"/>
        <w:ind w:firstLine="567"/>
        <w:rPr>
          <w:rFonts w:ascii="Arial" w:hAnsi="Arial" w:cs="Arial"/>
          <w:sz w:val="24"/>
          <w:szCs w:val="24"/>
        </w:rPr>
      </w:pPr>
      <w:r w:rsidRPr="003655CF">
        <w:rPr>
          <w:rFonts w:ascii="Arial" w:hAnsi="Arial" w:cs="Arial"/>
          <w:sz w:val="24"/>
          <w:szCs w:val="24"/>
        </w:rPr>
        <w:t>«Обеспечение жильем молодых семей в Алагирском районе» на 2021-2023 годы</w:t>
      </w:r>
      <w:r w:rsidR="003655CF">
        <w:rPr>
          <w:rFonts w:ascii="Arial" w:hAnsi="Arial" w:cs="Arial"/>
          <w:sz w:val="24"/>
          <w:szCs w:val="24"/>
        </w:rPr>
        <w:t xml:space="preserve"> </w:t>
      </w:r>
      <w:r w:rsidRPr="003655CF">
        <w:rPr>
          <w:rFonts w:ascii="Arial" w:hAnsi="Arial" w:cs="Arial"/>
          <w:sz w:val="24"/>
          <w:szCs w:val="24"/>
        </w:rPr>
        <w:t>(далее – Программа)</w:t>
      </w:r>
    </w:p>
    <w:p w:rsidR="009C1681" w:rsidRPr="003655CF" w:rsidRDefault="009C1681" w:rsidP="003655CF">
      <w:pPr>
        <w:numPr>
          <w:ilvl w:val="0"/>
          <w:numId w:val="1"/>
        </w:numPr>
        <w:autoSpaceDE w:val="0"/>
        <w:autoSpaceDN w:val="0"/>
        <w:adjustRightInd w:val="0"/>
        <w:spacing w:after="0" w:line="240" w:lineRule="auto"/>
        <w:ind w:left="0" w:firstLine="567"/>
        <w:jc w:val="center"/>
        <w:outlineLvl w:val="1"/>
        <w:rPr>
          <w:rFonts w:ascii="Arial" w:hAnsi="Arial" w:cs="Arial"/>
          <w:b/>
          <w:sz w:val="24"/>
          <w:szCs w:val="24"/>
        </w:rPr>
      </w:pPr>
      <w:r w:rsidRPr="003655CF">
        <w:rPr>
          <w:rFonts w:ascii="Arial" w:hAnsi="Arial" w:cs="Arial"/>
          <w:b/>
          <w:sz w:val="24"/>
          <w:szCs w:val="24"/>
        </w:rPr>
        <w:t xml:space="preserve">Паспорт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6655"/>
      </w:tblGrid>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Fonts w:ascii="Arial" w:hAnsi="Arial" w:cs="Arial"/>
                <w:sz w:val="24"/>
                <w:szCs w:val="24"/>
              </w:rPr>
            </w:pPr>
            <w:r w:rsidRPr="003655CF">
              <w:rPr>
                <w:rStyle w:val="212pt"/>
                <w:rFonts w:ascii="Arial" w:hAnsi="Arial" w:cs="Arial"/>
              </w:rPr>
              <w:t>Ответственный исполнитель муниципальной программы</w:t>
            </w:r>
          </w:p>
        </w:tc>
        <w:tc>
          <w:tcPr>
            <w:tcW w:w="3264" w:type="pct"/>
          </w:tcPr>
          <w:p w:rsidR="009C1681" w:rsidRPr="003655CF" w:rsidRDefault="009C1681" w:rsidP="003655CF">
            <w:pPr>
              <w:autoSpaceDE w:val="0"/>
              <w:autoSpaceDN w:val="0"/>
              <w:adjustRightInd w:val="0"/>
              <w:spacing w:after="0" w:line="240" w:lineRule="auto"/>
              <w:outlineLvl w:val="1"/>
              <w:rPr>
                <w:rFonts w:ascii="Arial" w:hAnsi="Arial" w:cs="Arial"/>
                <w:sz w:val="24"/>
                <w:szCs w:val="24"/>
              </w:rPr>
            </w:pPr>
            <w:r w:rsidRPr="003655CF">
              <w:rPr>
                <w:rFonts w:ascii="Arial" w:hAnsi="Arial" w:cs="Arial"/>
                <w:sz w:val="24"/>
                <w:szCs w:val="24"/>
              </w:rPr>
              <w:t>Отдел капитального строительства администрации местного самоуправления Алагирского района</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Fonts w:ascii="Arial" w:hAnsi="Arial" w:cs="Arial"/>
                <w:sz w:val="24"/>
                <w:szCs w:val="24"/>
              </w:rPr>
            </w:pPr>
            <w:r w:rsidRPr="003655CF">
              <w:rPr>
                <w:rStyle w:val="212pt"/>
                <w:rFonts w:ascii="Arial" w:hAnsi="Arial" w:cs="Arial"/>
              </w:rPr>
              <w:t>Наименование подпрограмм</w:t>
            </w:r>
          </w:p>
        </w:tc>
        <w:tc>
          <w:tcPr>
            <w:tcW w:w="3264" w:type="pct"/>
          </w:tcPr>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 xml:space="preserve">Отсутствуют </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lastRenderedPageBreak/>
              <w:t>Цели муниципальной программы</w:t>
            </w:r>
          </w:p>
        </w:tc>
        <w:tc>
          <w:tcPr>
            <w:tcW w:w="3264" w:type="pct"/>
          </w:tcPr>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Поддержка молодых семей, признанных в установленном порядке нуждающимися в улучшении жилищных условий, в решении жилищной проблемы</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t>Задачи муниципальной программы</w:t>
            </w:r>
          </w:p>
        </w:tc>
        <w:tc>
          <w:tcPr>
            <w:tcW w:w="3264" w:type="pct"/>
          </w:tcPr>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Предоставление молодым семьям социальных выплат на предоставление (строительство) жилья</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t>Целевые показатели эффективности реализации муниципальной программы</w:t>
            </w:r>
          </w:p>
        </w:tc>
        <w:tc>
          <w:tcPr>
            <w:tcW w:w="3264" w:type="pct"/>
          </w:tcPr>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за 2021-2023 годы – 30 семей</w:t>
            </w:r>
          </w:p>
          <w:p w:rsidR="009C1681" w:rsidRPr="003655CF" w:rsidRDefault="009C1681" w:rsidP="003655CF">
            <w:pPr>
              <w:pStyle w:val="ConsPlusCell"/>
              <w:widowControl/>
              <w:rPr>
                <w:sz w:val="24"/>
                <w:szCs w:val="24"/>
              </w:rPr>
            </w:pPr>
            <w:r w:rsidRPr="003655CF">
              <w:rPr>
                <w:sz w:val="24"/>
                <w:szCs w:val="24"/>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2023 г.</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t>Этапы и сроки реализации муниципальной программы</w:t>
            </w:r>
          </w:p>
        </w:tc>
        <w:tc>
          <w:tcPr>
            <w:tcW w:w="3264" w:type="pct"/>
          </w:tcPr>
          <w:p w:rsidR="009C1681" w:rsidRPr="003655CF" w:rsidRDefault="009C1681" w:rsidP="003655CF">
            <w:pPr>
              <w:pStyle w:val="ConsPlusNormal"/>
              <w:rPr>
                <w:rFonts w:ascii="Arial" w:hAnsi="Arial" w:cs="Arial"/>
                <w:sz w:val="24"/>
                <w:szCs w:val="24"/>
              </w:rPr>
            </w:pPr>
            <w:r w:rsidRPr="003655CF">
              <w:rPr>
                <w:rFonts w:ascii="Arial" w:hAnsi="Arial" w:cs="Arial"/>
                <w:sz w:val="24"/>
                <w:szCs w:val="24"/>
              </w:rPr>
              <w:t>Программа реализуется в один этап.</w:t>
            </w:r>
          </w:p>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Сроки реализации - 2021 - 2023 годы</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t>Объемы ассигнований муниципальной программы</w:t>
            </w:r>
          </w:p>
        </w:tc>
        <w:tc>
          <w:tcPr>
            <w:tcW w:w="3264" w:type="pct"/>
          </w:tcPr>
          <w:p w:rsidR="009C1681" w:rsidRPr="003655CF" w:rsidRDefault="009C1681" w:rsidP="003655CF">
            <w:pPr>
              <w:autoSpaceDE w:val="0"/>
              <w:autoSpaceDN w:val="0"/>
              <w:adjustRightInd w:val="0"/>
              <w:spacing w:after="0" w:line="240" w:lineRule="auto"/>
              <w:outlineLvl w:val="1"/>
              <w:rPr>
                <w:rFonts w:ascii="Arial" w:hAnsi="Arial" w:cs="Arial"/>
                <w:sz w:val="24"/>
                <w:szCs w:val="24"/>
              </w:rPr>
            </w:pPr>
            <w:r w:rsidRPr="003655CF">
              <w:rPr>
                <w:rFonts w:ascii="Arial" w:hAnsi="Arial" w:cs="Arial"/>
                <w:sz w:val="24"/>
                <w:szCs w:val="24"/>
              </w:rPr>
              <w:t xml:space="preserve">средства местного бюджета: </w:t>
            </w:r>
          </w:p>
          <w:p w:rsidR="009C1681" w:rsidRPr="003655CF" w:rsidRDefault="009C1681" w:rsidP="003655CF">
            <w:pPr>
              <w:autoSpaceDE w:val="0"/>
              <w:autoSpaceDN w:val="0"/>
              <w:adjustRightInd w:val="0"/>
              <w:spacing w:after="0" w:line="240" w:lineRule="auto"/>
              <w:outlineLvl w:val="1"/>
              <w:rPr>
                <w:rFonts w:ascii="Arial" w:hAnsi="Arial" w:cs="Arial"/>
                <w:sz w:val="24"/>
                <w:szCs w:val="24"/>
              </w:rPr>
            </w:pPr>
            <w:r w:rsidRPr="003655CF">
              <w:rPr>
                <w:rFonts w:ascii="Arial" w:hAnsi="Arial" w:cs="Arial"/>
                <w:sz w:val="24"/>
                <w:szCs w:val="24"/>
              </w:rPr>
              <w:t>2021 г. – 2 300 тыс. руб.;</w:t>
            </w:r>
          </w:p>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2022 г. – 0,0 тыс. руб.;</w:t>
            </w:r>
          </w:p>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2023 г. – 0,0 тыс. руб.;</w:t>
            </w:r>
          </w:p>
        </w:tc>
      </w:tr>
      <w:tr w:rsidR="009C1681" w:rsidRPr="003655CF" w:rsidTr="0045272C">
        <w:tc>
          <w:tcPr>
            <w:tcW w:w="1736" w:type="pct"/>
          </w:tcPr>
          <w:p w:rsidR="009C1681" w:rsidRPr="003655CF" w:rsidRDefault="009C1681" w:rsidP="003655CF">
            <w:pPr>
              <w:autoSpaceDE w:val="0"/>
              <w:autoSpaceDN w:val="0"/>
              <w:adjustRightInd w:val="0"/>
              <w:spacing w:after="0" w:line="240" w:lineRule="auto"/>
              <w:outlineLvl w:val="1"/>
              <w:rPr>
                <w:rStyle w:val="212pt"/>
                <w:rFonts w:ascii="Arial" w:hAnsi="Arial" w:cs="Arial"/>
              </w:rPr>
            </w:pPr>
            <w:r w:rsidRPr="003655CF">
              <w:rPr>
                <w:rStyle w:val="212pt"/>
                <w:rFonts w:ascii="Arial" w:hAnsi="Arial" w:cs="Arial"/>
              </w:rPr>
              <w:t>Ожидаемые конечные результаты реализации муниципальной программы</w:t>
            </w:r>
          </w:p>
        </w:tc>
        <w:tc>
          <w:tcPr>
            <w:tcW w:w="3264" w:type="pct"/>
          </w:tcPr>
          <w:p w:rsidR="009C1681" w:rsidRPr="003655CF" w:rsidRDefault="009C1681" w:rsidP="003655CF">
            <w:pPr>
              <w:autoSpaceDE w:val="0"/>
              <w:autoSpaceDN w:val="0"/>
              <w:adjustRightInd w:val="0"/>
              <w:spacing w:after="0" w:line="240" w:lineRule="auto"/>
              <w:jc w:val="both"/>
              <w:outlineLvl w:val="1"/>
              <w:rPr>
                <w:rFonts w:ascii="Arial" w:hAnsi="Arial" w:cs="Arial"/>
                <w:sz w:val="24"/>
                <w:szCs w:val="24"/>
              </w:rPr>
            </w:pPr>
            <w:r w:rsidRPr="003655CF">
              <w:rPr>
                <w:rFonts w:ascii="Arial" w:hAnsi="Arial" w:cs="Arial"/>
                <w:sz w:val="24"/>
                <w:szCs w:val="24"/>
              </w:rPr>
              <w:t xml:space="preserve">Улучшение жилищных условий 30 семей </w:t>
            </w:r>
          </w:p>
        </w:tc>
      </w:tr>
    </w:tbl>
    <w:p w:rsidR="009C1681" w:rsidRPr="003655CF" w:rsidRDefault="009C1681" w:rsidP="003655CF">
      <w:pPr>
        <w:spacing w:after="0" w:line="240" w:lineRule="auto"/>
        <w:ind w:firstLine="567"/>
        <w:jc w:val="center"/>
        <w:rPr>
          <w:rFonts w:ascii="Arial" w:hAnsi="Arial" w:cs="Arial"/>
          <w:b/>
          <w:sz w:val="24"/>
          <w:szCs w:val="24"/>
        </w:rPr>
      </w:pPr>
    </w:p>
    <w:p w:rsidR="009C1681" w:rsidRPr="003655CF" w:rsidRDefault="009C1681" w:rsidP="003655CF">
      <w:pPr>
        <w:numPr>
          <w:ilvl w:val="0"/>
          <w:numId w:val="1"/>
        </w:numPr>
        <w:spacing w:after="0" w:line="240" w:lineRule="auto"/>
        <w:ind w:left="0" w:firstLine="567"/>
        <w:jc w:val="center"/>
        <w:rPr>
          <w:rFonts w:ascii="Arial" w:hAnsi="Arial" w:cs="Arial"/>
          <w:b/>
          <w:sz w:val="24"/>
          <w:szCs w:val="24"/>
        </w:rPr>
      </w:pPr>
      <w:r w:rsidRPr="003655CF">
        <w:rPr>
          <w:rFonts w:ascii="Arial" w:hAnsi="Arial" w:cs="Arial"/>
          <w:b/>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C1681" w:rsidRPr="003655CF" w:rsidRDefault="009C1681" w:rsidP="003655CF">
      <w:pPr>
        <w:spacing w:after="0" w:line="240" w:lineRule="auto"/>
        <w:ind w:firstLine="567"/>
        <w:jc w:val="both"/>
        <w:rPr>
          <w:rFonts w:ascii="Arial" w:hAnsi="Arial" w:cs="Arial"/>
          <w:sz w:val="24"/>
          <w:szCs w:val="24"/>
          <w:highlight w:val="white"/>
        </w:rPr>
      </w:pPr>
      <w:r w:rsidRPr="003655CF">
        <w:rPr>
          <w:rFonts w:ascii="Arial" w:hAnsi="Arial" w:cs="Arial"/>
          <w:sz w:val="24"/>
          <w:szCs w:val="24"/>
          <w:highlight w:val="white"/>
        </w:rPr>
        <w:t>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Алагирском районе.</w:t>
      </w:r>
    </w:p>
    <w:p w:rsidR="009C1681" w:rsidRPr="003655CF" w:rsidRDefault="009C1681" w:rsidP="003655CF">
      <w:pPr>
        <w:autoSpaceDE w:val="0"/>
        <w:autoSpaceDN w:val="0"/>
        <w:adjustRightInd w:val="0"/>
        <w:spacing w:after="0" w:line="240" w:lineRule="auto"/>
        <w:ind w:firstLine="567"/>
        <w:jc w:val="both"/>
        <w:rPr>
          <w:rFonts w:ascii="Arial" w:eastAsiaTheme="minorHAnsi" w:hAnsi="Arial" w:cs="Arial"/>
          <w:sz w:val="24"/>
          <w:szCs w:val="24"/>
          <w:lang w:eastAsia="en-US"/>
        </w:rPr>
      </w:pPr>
      <w:r w:rsidRPr="003655CF">
        <w:rPr>
          <w:rFonts w:ascii="Arial" w:eastAsiaTheme="minorHAnsi" w:hAnsi="Arial" w:cs="Arial"/>
          <w:sz w:val="24"/>
          <w:szCs w:val="24"/>
          <w:lang w:eastAsia="en-US"/>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C1681" w:rsidRPr="003655CF" w:rsidRDefault="009C1681" w:rsidP="003655CF">
      <w:pPr>
        <w:autoSpaceDE w:val="0"/>
        <w:autoSpaceDN w:val="0"/>
        <w:adjustRightInd w:val="0"/>
        <w:spacing w:after="0" w:line="240" w:lineRule="auto"/>
        <w:ind w:firstLine="567"/>
        <w:jc w:val="both"/>
        <w:rPr>
          <w:rFonts w:ascii="Arial" w:eastAsiaTheme="minorHAnsi" w:hAnsi="Arial" w:cs="Arial"/>
          <w:sz w:val="24"/>
          <w:szCs w:val="24"/>
          <w:lang w:eastAsia="en-US"/>
        </w:rPr>
      </w:pPr>
      <w:r w:rsidRPr="003655CF">
        <w:rPr>
          <w:rFonts w:ascii="Arial" w:eastAsiaTheme="minorHAnsi" w:hAnsi="Arial" w:cs="Arial"/>
          <w:sz w:val="24"/>
          <w:szCs w:val="24"/>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9C1681" w:rsidRPr="003655CF" w:rsidRDefault="009C1681" w:rsidP="003655CF">
      <w:pPr>
        <w:autoSpaceDE w:val="0"/>
        <w:autoSpaceDN w:val="0"/>
        <w:adjustRightInd w:val="0"/>
        <w:spacing w:after="0" w:line="240" w:lineRule="auto"/>
        <w:ind w:firstLine="567"/>
        <w:jc w:val="both"/>
        <w:rPr>
          <w:rFonts w:ascii="Arial" w:eastAsiaTheme="minorHAnsi" w:hAnsi="Arial" w:cs="Arial"/>
          <w:sz w:val="24"/>
          <w:szCs w:val="24"/>
          <w:lang w:eastAsia="en-US"/>
        </w:rPr>
      </w:pPr>
      <w:r w:rsidRPr="003655CF">
        <w:rPr>
          <w:rFonts w:ascii="Arial" w:eastAsiaTheme="minorHAnsi" w:hAnsi="Arial" w:cs="Arial"/>
          <w:sz w:val="24"/>
          <w:szCs w:val="24"/>
          <w:lang w:eastAsia="en-US"/>
        </w:rPr>
        <w:lastRenderedPageBreak/>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9C1681" w:rsidRPr="003655CF" w:rsidRDefault="009C1681" w:rsidP="003655CF">
      <w:pPr>
        <w:autoSpaceDE w:val="0"/>
        <w:autoSpaceDN w:val="0"/>
        <w:adjustRightInd w:val="0"/>
        <w:spacing w:after="0" w:line="240" w:lineRule="auto"/>
        <w:ind w:firstLine="567"/>
        <w:jc w:val="both"/>
        <w:rPr>
          <w:rFonts w:ascii="Arial" w:eastAsiaTheme="minorHAnsi" w:hAnsi="Arial" w:cs="Arial"/>
          <w:sz w:val="24"/>
          <w:szCs w:val="24"/>
          <w:lang w:eastAsia="en-US"/>
        </w:rPr>
      </w:pPr>
      <w:r w:rsidRPr="003655CF">
        <w:rPr>
          <w:rFonts w:ascii="Arial" w:eastAsiaTheme="minorHAnsi" w:hAnsi="Arial" w:cs="Arial"/>
          <w:sz w:val="24"/>
          <w:szCs w:val="24"/>
          <w:lang w:eastAsia="en-US"/>
        </w:rPr>
        <w:t>не может быть решена в пределах одного финансового года и требует бюджетных расходов в течение нескольких лет;</w:t>
      </w:r>
    </w:p>
    <w:p w:rsidR="009C1681" w:rsidRPr="003655CF" w:rsidRDefault="009C1681" w:rsidP="003655CF">
      <w:pPr>
        <w:autoSpaceDE w:val="0"/>
        <w:autoSpaceDN w:val="0"/>
        <w:adjustRightInd w:val="0"/>
        <w:spacing w:after="0" w:line="240" w:lineRule="auto"/>
        <w:ind w:firstLine="567"/>
        <w:jc w:val="both"/>
        <w:rPr>
          <w:rFonts w:ascii="Arial" w:eastAsiaTheme="minorHAnsi" w:hAnsi="Arial" w:cs="Arial"/>
          <w:sz w:val="24"/>
          <w:szCs w:val="24"/>
          <w:lang w:eastAsia="en-US"/>
        </w:rPr>
      </w:pPr>
      <w:r w:rsidRPr="003655CF">
        <w:rPr>
          <w:rFonts w:ascii="Arial" w:eastAsiaTheme="minorHAnsi" w:hAnsi="Arial" w:cs="Arial"/>
          <w:sz w:val="24"/>
          <w:szCs w:val="24"/>
          <w:lang w:eastAsia="en-US"/>
        </w:rPr>
        <w:t>носит комплексный характер и ее решение окажет влияние на рост социального благополучия и общее экономическое развитие.</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Мероприятие предполагает оказание государственной поддержки молодым семьям - участникам мероприятий в улучшении жилищных условий путем предоставления им социальных выплат за счет средств федерального, республиканского и местных бюджетов на приобретение жилых помещений или строительство индивидуального жилого дома. Право молодой семьи на получение социальной выплаты удостоверятся именным документом - свидетельством о праве на получение социальной выплаты.</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Настоящая программа реализуется в рамках реализации мероприятий по обеспечению жильем молодых семей государственной программы Республики Северная Осетия-Алания «Обеспечение доступным и комфортным жильем граждан в Республике Северная Осетия-Алания» на 2016-2024 годы, утвержденной постановлением Правительства РСО-Алания от 15.03.2016 г. № 73.</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p>
    <w:p w:rsidR="009C1681" w:rsidRPr="003655CF" w:rsidRDefault="009C1681" w:rsidP="003655CF">
      <w:pPr>
        <w:pStyle w:val="22"/>
        <w:numPr>
          <w:ilvl w:val="0"/>
          <w:numId w:val="1"/>
        </w:numPr>
        <w:shd w:val="clear" w:color="auto" w:fill="auto"/>
        <w:spacing w:before="0" w:after="0" w:line="240" w:lineRule="auto"/>
        <w:ind w:left="0" w:firstLine="567"/>
        <w:jc w:val="center"/>
        <w:rPr>
          <w:rFonts w:ascii="Arial" w:hAnsi="Arial" w:cs="Arial"/>
          <w:b/>
          <w:sz w:val="24"/>
          <w:szCs w:val="24"/>
        </w:rPr>
      </w:pPr>
      <w:r w:rsidRPr="003655CF">
        <w:rPr>
          <w:rFonts w:ascii="Arial" w:hAnsi="Arial" w:cs="Arial"/>
          <w:b/>
          <w:sz w:val="24"/>
          <w:szCs w:val="24"/>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xml:space="preserve">Основной целью Программы является поддержка молодых семей, признанных в установленном порядке нуждающимися в улучшении жилищных условий, </w:t>
      </w:r>
      <w:r w:rsidR="0045272C">
        <w:rPr>
          <w:rFonts w:ascii="Arial" w:hAnsi="Arial" w:cs="Arial"/>
          <w:sz w:val="24"/>
          <w:szCs w:val="24"/>
        </w:rPr>
        <w:t>в решении их жилищной проблемы.</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Для достижения этой цели необходимо решить следующую основную задачу - предоставление молодым семьям - участницам Программы за счет средств местного, республиканского и федерального бюджетов социальных выплат на приобретение жилого помещения.</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Основными принципами участия молодых семей в Программе являются:</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добровольность участия в программе для молодых семей;</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нуждаемость молодых семей в улучшении жилищных условий в соответствии с законодательством Российской Федерации;</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республиканского и местного бюджета на улучшение жилищных условий предоставляется только один раз.</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Признание молодых семей нуждающимися в улучшении жилищных условий осуществляется в порядке, установленном жилищным законодательством Российской Федерации.</w:t>
      </w:r>
    </w:p>
    <w:p w:rsidR="009C1681" w:rsidRPr="003655CF" w:rsidRDefault="009C1681" w:rsidP="003655CF">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xml:space="preserve">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проживающая на территории Алагирского </w:t>
      </w:r>
      <w:proofErr w:type="gramStart"/>
      <w:r w:rsidRPr="003655CF">
        <w:rPr>
          <w:rFonts w:ascii="Arial" w:hAnsi="Arial" w:cs="Arial"/>
          <w:sz w:val="24"/>
          <w:szCs w:val="24"/>
        </w:rPr>
        <w:t>района</w:t>
      </w:r>
      <w:proofErr w:type="gramEnd"/>
      <w:r w:rsidRPr="003655CF">
        <w:rPr>
          <w:rFonts w:ascii="Arial" w:hAnsi="Arial" w:cs="Arial"/>
          <w:sz w:val="24"/>
          <w:szCs w:val="24"/>
        </w:rPr>
        <w:t xml:space="preserve"> и изъявившая желание участвовать в ее реализации (далее - молода</w:t>
      </w:r>
      <w:r w:rsidR="0045272C">
        <w:rPr>
          <w:rFonts w:ascii="Arial" w:hAnsi="Arial" w:cs="Arial"/>
          <w:sz w:val="24"/>
          <w:szCs w:val="24"/>
        </w:rPr>
        <w:t>я семья - участница Программы).</w:t>
      </w:r>
    </w:p>
    <w:p w:rsidR="009C1681"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rPr>
        <w:t>Условия, при выполнении которых молодые семьи ставятся на учет в качестве участников программы, установлены Правилами предоставления молодым семьям социальных выплат на приобретение (строител</w:t>
      </w:r>
      <w:r w:rsidR="0045272C">
        <w:rPr>
          <w:rFonts w:ascii="Arial" w:hAnsi="Arial" w:cs="Arial"/>
          <w:sz w:val="24"/>
          <w:szCs w:val="24"/>
        </w:rPr>
        <w:t>ьство) жилья и их использования.</w:t>
      </w:r>
    </w:p>
    <w:p w:rsidR="0045272C" w:rsidRPr="003655CF" w:rsidRDefault="0045272C" w:rsidP="003655CF">
      <w:pPr>
        <w:spacing w:after="0" w:line="240" w:lineRule="auto"/>
        <w:ind w:firstLine="567"/>
        <w:jc w:val="both"/>
        <w:rPr>
          <w:rFonts w:ascii="Arial" w:hAnsi="Arial" w:cs="Arial"/>
          <w:sz w:val="24"/>
          <w:szCs w:val="24"/>
        </w:rPr>
      </w:pPr>
    </w:p>
    <w:p w:rsidR="009C1681" w:rsidRPr="003655CF" w:rsidRDefault="009C1681" w:rsidP="003655CF">
      <w:pPr>
        <w:autoSpaceDE w:val="0"/>
        <w:autoSpaceDN w:val="0"/>
        <w:adjustRightInd w:val="0"/>
        <w:spacing w:after="0" w:line="240" w:lineRule="auto"/>
        <w:ind w:firstLine="567"/>
        <w:jc w:val="center"/>
        <w:rPr>
          <w:rFonts w:ascii="Arial" w:hAnsi="Arial" w:cs="Arial"/>
          <w:sz w:val="24"/>
          <w:szCs w:val="24"/>
        </w:rPr>
      </w:pPr>
      <w:r w:rsidRPr="003655CF">
        <w:rPr>
          <w:rFonts w:ascii="Arial" w:hAnsi="Arial" w:cs="Arial"/>
          <w:sz w:val="24"/>
          <w:szCs w:val="24"/>
        </w:rPr>
        <w:t>Целевые и показатели эффективности реализации Программы</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5"/>
        <w:gridCol w:w="1418"/>
        <w:gridCol w:w="992"/>
        <w:gridCol w:w="992"/>
        <w:gridCol w:w="926"/>
      </w:tblGrid>
      <w:tr w:rsidR="009C1681" w:rsidRPr="003655CF" w:rsidTr="0045272C">
        <w:trPr>
          <w:cantSplit/>
          <w:trHeight w:val="600"/>
        </w:trPr>
        <w:tc>
          <w:tcPr>
            <w:tcW w:w="5595" w:type="dxa"/>
            <w:vAlign w:val="center"/>
          </w:tcPr>
          <w:p w:rsidR="009C1681" w:rsidRPr="003655CF" w:rsidRDefault="009C1681" w:rsidP="0045272C">
            <w:pPr>
              <w:pStyle w:val="ConsPlusCell"/>
              <w:widowControl/>
              <w:ind w:hanging="3"/>
              <w:jc w:val="center"/>
              <w:rPr>
                <w:sz w:val="24"/>
                <w:szCs w:val="24"/>
              </w:rPr>
            </w:pPr>
            <w:r w:rsidRPr="003655CF">
              <w:rPr>
                <w:sz w:val="24"/>
                <w:szCs w:val="24"/>
              </w:rPr>
              <w:lastRenderedPageBreak/>
              <w:t>Целевые показатели</w:t>
            </w:r>
          </w:p>
        </w:tc>
        <w:tc>
          <w:tcPr>
            <w:tcW w:w="1418" w:type="dxa"/>
            <w:vAlign w:val="center"/>
          </w:tcPr>
          <w:p w:rsidR="009C1681" w:rsidRPr="003655CF" w:rsidRDefault="0045272C" w:rsidP="0045272C">
            <w:pPr>
              <w:pStyle w:val="ConsPlusCell"/>
              <w:widowControl/>
              <w:jc w:val="center"/>
              <w:rPr>
                <w:sz w:val="24"/>
                <w:szCs w:val="24"/>
              </w:rPr>
            </w:pPr>
            <w:r>
              <w:rPr>
                <w:sz w:val="24"/>
                <w:szCs w:val="24"/>
              </w:rPr>
              <w:t xml:space="preserve">Исходные показатели </w:t>
            </w:r>
            <w:r w:rsidR="009C1681" w:rsidRPr="003655CF">
              <w:rPr>
                <w:sz w:val="24"/>
                <w:szCs w:val="24"/>
              </w:rPr>
              <w:t>базового 2020 года</w:t>
            </w:r>
          </w:p>
        </w:tc>
        <w:tc>
          <w:tcPr>
            <w:tcW w:w="992" w:type="dxa"/>
            <w:vAlign w:val="center"/>
          </w:tcPr>
          <w:p w:rsidR="009C1681" w:rsidRPr="003655CF" w:rsidRDefault="009C1681" w:rsidP="0045272C">
            <w:pPr>
              <w:pStyle w:val="ConsPlusCell"/>
              <w:widowControl/>
              <w:jc w:val="center"/>
              <w:rPr>
                <w:sz w:val="24"/>
                <w:szCs w:val="24"/>
              </w:rPr>
            </w:pPr>
            <w:r w:rsidRPr="003655CF">
              <w:rPr>
                <w:sz w:val="24"/>
                <w:szCs w:val="24"/>
              </w:rPr>
              <w:t>2021 г.</w:t>
            </w:r>
          </w:p>
        </w:tc>
        <w:tc>
          <w:tcPr>
            <w:tcW w:w="992" w:type="dxa"/>
            <w:vAlign w:val="center"/>
          </w:tcPr>
          <w:p w:rsidR="009C1681" w:rsidRPr="003655CF" w:rsidRDefault="009C1681" w:rsidP="0045272C">
            <w:pPr>
              <w:pStyle w:val="ConsPlusCell"/>
              <w:widowControl/>
              <w:jc w:val="center"/>
              <w:rPr>
                <w:sz w:val="24"/>
                <w:szCs w:val="24"/>
              </w:rPr>
            </w:pPr>
            <w:r w:rsidRPr="003655CF">
              <w:rPr>
                <w:sz w:val="24"/>
                <w:szCs w:val="24"/>
              </w:rPr>
              <w:t>2022 г.</w:t>
            </w:r>
          </w:p>
        </w:tc>
        <w:tc>
          <w:tcPr>
            <w:tcW w:w="926" w:type="dxa"/>
            <w:vAlign w:val="center"/>
          </w:tcPr>
          <w:p w:rsidR="009C1681" w:rsidRPr="003655CF" w:rsidRDefault="009C1681" w:rsidP="0045272C">
            <w:pPr>
              <w:pStyle w:val="ConsPlusCell"/>
              <w:widowControl/>
              <w:jc w:val="center"/>
              <w:rPr>
                <w:sz w:val="24"/>
                <w:szCs w:val="24"/>
              </w:rPr>
            </w:pPr>
            <w:r w:rsidRPr="003655CF">
              <w:rPr>
                <w:sz w:val="24"/>
                <w:szCs w:val="24"/>
              </w:rPr>
              <w:t>2023 г.</w:t>
            </w:r>
          </w:p>
        </w:tc>
      </w:tr>
      <w:tr w:rsidR="009C1681" w:rsidRPr="003655CF" w:rsidTr="0045272C">
        <w:trPr>
          <w:cantSplit/>
          <w:trHeight w:val="600"/>
        </w:trPr>
        <w:tc>
          <w:tcPr>
            <w:tcW w:w="5595" w:type="dxa"/>
            <w:vAlign w:val="center"/>
          </w:tcPr>
          <w:p w:rsidR="009C1681" w:rsidRPr="003655CF" w:rsidRDefault="009C1681" w:rsidP="0045272C">
            <w:pPr>
              <w:pStyle w:val="ConsPlusCell"/>
              <w:widowControl/>
              <w:ind w:hanging="3"/>
              <w:rPr>
                <w:sz w:val="24"/>
                <w:szCs w:val="24"/>
              </w:rPr>
            </w:pPr>
            <w:r w:rsidRPr="003655CF">
              <w:rPr>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vAlign w:val="center"/>
          </w:tcPr>
          <w:p w:rsidR="009C1681" w:rsidRPr="003655CF" w:rsidRDefault="009C1681" w:rsidP="0045272C">
            <w:pPr>
              <w:pStyle w:val="ConsPlusCell"/>
              <w:widowControl/>
              <w:jc w:val="center"/>
              <w:rPr>
                <w:sz w:val="24"/>
                <w:szCs w:val="24"/>
              </w:rPr>
            </w:pPr>
            <w:r w:rsidRPr="003655CF">
              <w:rPr>
                <w:sz w:val="24"/>
                <w:szCs w:val="24"/>
              </w:rPr>
              <w:t>6</w:t>
            </w:r>
          </w:p>
        </w:tc>
        <w:tc>
          <w:tcPr>
            <w:tcW w:w="992" w:type="dxa"/>
          </w:tcPr>
          <w:p w:rsidR="009C1681" w:rsidRPr="003655CF" w:rsidRDefault="009C1681" w:rsidP="0045272C">
            <w:pPr>
              <w:pStyle w:val="ConsPlusCell"/>
              <w:widowControl/>
              <w:jc w:val="center"/>
              <w:rPr>
                <w:sz w:val="24"/>
                <w:szCs w:val="24"/>
              </w:rPr>
            </w:pPr>
            <w:r w:rsidRPr="003655CF">
              <w:rPr>
                <w:sz w:val="24"/>
                <w:szCs w:val="24"/>
              </w:rPr>
              <w:t>9</w:t>
            </w:r>
          </w:p>
        </w:tc>
        <w:tc>
          <w:tcPr>
            <w:tcW w:w="992" w:type="dxa"/>
          </w:tcPr>
          <w:p w:rsidR="009C1681" w:rsidRPr="003655CF" w:rsidRDefault="009C1681" w:rsidP="0045272C">
            <w:pPr>
              <w:pStyle w:val="ConsPlusCell"/>
              <w:widowControl/>
              <w:jc w:val="center"/>
              <w:rPr>
                <w:sz w:val="24"/>
                <w:szCs w:val="24"/>
              </w:rPr>
            </w:pPr>
            <w:r w:rsidRPr="003655CF">
              <w:rPr>
                <w:sz w:val="24"/>
                <w:szCs w:val="24"/>
              </w:rPr>
              <w:t>10</w:t>
            </w:r>
          </w:p>
        </w:tc>
        <w:tc>
          <w:tcPr>
            <w:tcW w:w="926" w:type="dxa"/>
          </w:tcPr>
          <w:p w:rsidR="009C1681" w:rsidRPr="003655CF" w:rsidRDefault="009C1681" w:rsidP="0045272C">
            <w:pPr>
              <w:pStyle w:val="ConsPlusCell"/>
              <w:widowControl/>
              <w:jc w:val="center"/>
              <w:rPr>
                <w:sz w:val="24"/>
                <w:szCs w:val="24"/>
              </w:rPr>
            </w:pPr>
            <w:r w:rsidRPr="003655CF">
              <w:rPr>
                <w:sz w:val="24"/>
                <w:szCs w:val="24"/>
              </w:rPr>
              <w:t>11</w:t>
            </w:r>
          </w:p>
        </w:tc>
      </w:tr>
      <w:tr w:rsidR="009C1681" w:rsidRPr="003655CF" w:rsidTr="0045272C">
        <w:trPr>
          <w:cantSplit/>
          <w:trHeight w:val="1080"/>
        </w:trPr>
        <w:tc>
          <w:tcPr>
            <w:tcW w:w="5595" w:type="dxa"/>
            <w:vAlign w:val="center"/>
          </w:tcPr>
          <w:p w:rsidR="009C1681" w:rsidRPr="003655CF" w:rsidRDefault="009C1681" w:rsidP="0045272C">
            <w:pPr>
              <w:pStyle w:val="ConsPlusCell"/>
              <w:widowControl/>
              <w:ind w:hanging="3"/>
              <w:rPr>
                <w:sz w:val="24"/>
                <w:szCs w:val="24"/>
              </w:rPr>
            </w:pPr>
            <w:r w:rsidRPr="003655CF">
              <w:rPr>
                <w:sz w:val="24"/>
                <w:szCs w:val="24"/>
              </w:rP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2023 г. (процентов) </w:t>
            </w:r>
          </w:p>
        </w:tc>
        <w:tc>
          <w:tcPr>
            <w:tcW w:w="1418" w:type="dxa"/>
            <w:vAlign w:val="center"/>
          </w:tcPr>
          <w:p w:rsidR="009C1681" w:rsidRPr="003655CF" w:rsidRDefault="009C1681" w:rsidP="0045272C">
            <w:pPr>
              <w:pStyle w:val="ConsPlusCell"/>
              <w:widowControl/>
              <w:jc w:val="center"/>
              <w:rPr>
                <w:sz w:val="24"/>
                <w:szCs w:val="24"/>
              </w:rPr>
            </w:pPr>
            <w:r w:rsidRPr="003655CF">
              <w:rPr>
                <w:sz w:val="24"/>
                <w:szCs w:val="24"/>
              </w:rPr>
              <w:t>-</w:t>
            </w:r>
          </w:p>
        </w:tc>
        <w:tc>
          <w:tcPr>
            <w:tcW w:w="992" w:type="dxa"/>
          </w:tcPr>
          <w:p w:rsidR="009C1681" w:rsidRPr="003655CF" w:rsidRDefault="009C1681" w:rsidP="0045272C">
            <w:pPr>
              <w:pStyle w:val="ConsPlusCell"/>
              <w:widowControl/>
              <w:jc w:val="center"/>
              <w:rPr>
                <w:sz w:val="24"/>
                <w:szCs w:val="24"/>
              </w:rPr>
            </w:pPr>
            <w:r w:rsidRPr="003655CF">
              <w:rPr>
                <w:sz w:val="24"/>
                <w:szCs w:val="24"/>
              </w:rPr>
              <w:t>14</w:t>
            </w:r>
          </w:p>
        </w:tc>
        <w:tc>
          <w:tcPr>
            <w:tcW w:w="992" w:type="dxa"/>
          </w:tcPr>
          <w:p w:rsidR="009C1681" w:rsidRPr="003655CF" w:rsidRDefault="009C1681" w:rsidP="0045272C">
            <w:pPr>
              <w:pStyle w:val="ConsPlusCell"/>
              <w:widowControl/>
              <w:jc w:val="center"/>
              <w:rPr>
                <w:sz w:val="24"/>
                <w:szCs w:val="24"/>
              </w:rPr>
            </w:pPr>
            <w:r w:rsidRPr="003655CF">
              <w:rPr>
                <w:sz w:val="24"/>
                <w:szCs w:val="24"/>
              </w:rPr>
              <w:t>15</w:t>
            </w:r>
          </w:p>
        </w:tc>
        <w:tc>
          <w:tcPr>
            <w:tcW w:w="926" w:type="dxa"/>
          </w:tcPr>
          <w:p w:rsidR="009C1681" w:rsidRPr="003655CF" w:rsidRDefault="009C1681" w:rsidP="0045272C">
            <w:pPr>
              <w:pStyle w:val="ConsPlusCell"/>
              <w:widowControl/>
              <w:jc w:val="center"/>
              <w:rPr>
                <w:sz w:val="24"/>
                <w:szCs w:val="24"/>
              </w:rPr>
            </w:pPr>
            <w:r w:rsidRPr="003655CF">
              <w:rPr>
                <w:sz w:val="24"/>
                <w:szCs w:val="24"/>
              </w:rPr>
              <w:t>17</w:t>
            </w:r>
          </w:p>
        </w:tc>
      </w:tr>
    </w:tbl>
    <w:p w:rsidR="009C1681" w:rsidRPr="003655CF" w:rsidRDefault="009C1681" w:rsidP="003655CF">
      <w:pPr>
        <w:pStyle w:val="ConsPlusNormal"/>
        <w:ind w:firstLine="567"/>
        <w:jc w:val="both"/>
        <w:rPr>
          <w:rFonts w:ascii="Arial" w:hAnsi="Arial" w:cs="Arial"/>
          <w:sz w:val="24"/>
          <w:szCs w:val="24"/>
        </w:rPr>
      </w:pPr>
      <w:r w:rsidRPr="003655CF">
        <w:rPr>
          <w:rFonts w:ascii="Arial" w:hAnsi="Arial" w:cs="Arial"/>
          <w:sz w:val="24"/>
          <w:szCs w:val="24"/>
        </w:rPr>
        <w:t>Успешное выполнение программы позволит:</w:t>
      </w:r>
    </w:p>
    <w:p w:rsidR="009C1681" w:rsidRPr="003655CF" w:rsidRDefault="009C1681" w:rsidP="003655CF">
      <w:pPr>
        <w:pStyle w:val="ConsPlusNormal"/>
        <w:ind w:firstLine="567"/>
        <w:jc w:val="both"/>
        <w:rPr>
          <w:rFonts w:ascii="Arial" w:hAnsi="Arial" w:cs="Arial"/>
          <w:sz w:val="24"/>
          <w:szCs w:val="24"/>
        </w:rPr>
      </w:pPr>
      <w:r w:rsidRPr="003655CF">
        <w:rPr>
          <w:rFonts w:ascii="Arial" w:hAnsi="Arial" w:cs="Arial"/>
          <w:sz w:val="24"/>
          <w:szCs w:val="24"/>
        </w:rPr>
        <w:t>обеспечить жильем 35 молодых семей;</w:t>
      </w:r>
    </w:p>
    <w:p w:rsidR="009C1681" w:rsidRPr="003655CF" w:rsidRDefault="009C1681" w:rsidP="003655CF">
      <w:pPr>
        <w:pStyle w:val="ConsPlusNormal"/>
        <w:ind w:firstLine="567"/>
        <w:jc w:val="both"/>
        <w:rPr>
          <w:rFonts w:ascii="Arial" w:hAnsi="Arial" w:cs="Arial"/>
          <w:sz w:val="24"/>
          <w:szCs w:val="24"/>
        </w:rPr>
      </w:pPr>
      <w:r w:rsidRPr="003655CF">
        <w:rPr>
          <w:rFonts w:ascii="Arial" w:hAnsi="Arial" w:cs="Arial"/>
          <w:sz w:val="24"/>
          <w:szCs w:val="24"/>
        </w:rPr>
        <w:t>создать условия для повышения уровня обеспеченности жильем молодых семей;</w:t>
      </w:r>
    </w:p>
    <w:p w:rsidR="009C1681" w:rsidRPr="003655CF" w:rsidRDefault="009C1681" w:rsidP="003655CF">
      <w:pPr>
        <w:pStyle w:val="ConsPlusNormal"/>
        <w:ind w:firstLine="567"/>
        <w:jc w:val="both"/>
        <w:rPr>
          <w:rFonts w:ascii="Arial" w:hAnsi="Arial" w:cs="Arial"/>
          <w:sz w:val="24"/>
          <w:szCs w:val="24"/>
        </w:rPr>
      </w:pPr>
      <w:r w:rsidRPr="003655CF">
        <w:rPr>
          <w:rFonts w:ascii="Arial" w:hAnsi="Arial" w:cs="Arial"/>
          <w:sz w:val="24"/>
          <w:szCs w:val="24"/>
        </w:rPr>
        <w:t>укрепить семейные отношения и снизить социальную напряженность в обществе;</w:t>
      </w:r>
    </w:p>
    <w:p w:rsidR="009C1681" w:rsidRPr="003655CF"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rPr>
        <w:t>улучшить демографическую ситуацию в Алагирском районе.</w:t>
      </w:r>
    </w:p>
    <w:p w:rsidR="009C1681" w:rsidRDefault="009C1681" w:rsidP="003655CF">
      <w:pPr>
        <w:pStyle w:val="ConsPlusNormal"/>
        <w:ind w:firstLine="567"/>
        <w:rPr>
          <w:rFonts w:ascii="Arial" w:hAnsi="Arial" w:cs="Arial"/>
          <w:sz w:val="24"/>
          <w:szCs w:val="24"/>
        </w:rPr>
      </w:pPr>
      <w:r w:rsidRPr="003655CF">
        <w:rPr>
          <w:rFonts w:ascii="Arial" w:hAnsi="Arial" w:cs="Arial"/>
          <w:sz w:val="24"/>
          <w:szCs w:val="24"/>
        </w:rPr>
        <w:t>Программа реализуется в один этап. Сроки реализации - 2021 - 2023 годы.</w:t>
      </w:r>
    </w:p>
    <w:p w:rsidR="0045272C" w:rsidRPr="003655CF" w:rsidRDefault="0045272C" w:rsidP="003655CF">
      <w:pPr>
        <w:pStyle w:val="ConsPlusNormal"/>
        <w:ind w:firstLine="567"/>
        <w:rPr>
          <w:rFonts w:ascii="Arial" w:hAnsi="Arial" w:cs="Arial"/>
          <w:sz w:val="24"/>
          <w:szCs w:val="24"/>
        </w:rPr>
      </w:pPr>
    </w:p>
    <w:p w:rsidR="009C1681" w:rsidRPr="003655CF" w:rsidRDefault="009C1681" w:rsidP="003655CF">
      <w:pPr>
        <w:numPr>
          <w:ilvl w:val="0"/>
          <w:numId w:val="1"/>
        </w:numPr>
        <w:spacing w:after="0" w:line="240" w:lineRule="auto"/>
        <w:ind w:left="0" w:firstLine="567"/>
        <w:jc w:val="center"/>
        <w:rPr>
          <w:rFonts w:ascii="Arial" w:hAnsi="Arial" w:cs="Arial"/>
          <w:b/>
          <w:sz w:val="24"/>
          <w:szCs w:val="24"/>
        </w:rPr>
      </w:pPr>
      <w:r w:rsidRPr="003655CF">
        <w:rPr>
          <w:rFonts w:ascii="Arial" w:hAnsi="Arial" w:cs="Arial"/>
          <w:b/>
          <w:sz w:val="24"/>
          <w:szCs w:val="24"/>
        </w:rPr>
        <w:t>Перечень и обобщенная характеристика мероприятий муниципальной программы</w:t>
      </w:r>
    </w:p>
    <w:tbl>
      <w:tblPr>
        <w:tblW w:w="5000" w:type="pct"/>
        <w:tblLook w:val="0000" w:firstRow="0" w:lastRow="0" w:firstColumn="0" w:lastColumn="0" w:noHBand="0" w:noVBand="0"/>
      </w:tblPr>
      <w:tblGrid>
        <w:gridCol w:w="760"/>
        <w:gridCol w:w="5190"/>
        <w:gridCol w:w="1724"/>
        <w:gridCol w:w="2523"/>
      </w:tblGrid>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3655CF" w:rsidRDefault="009C1681" w:rsidP="0045272C">
            <w:pPr>
              <w:spacing w:after="0" w:line="240" w:lineRule="auto"/>
              <w:ind w:firstLine="3"/>
              <w:jc w:val="center"/>
              <w:rPr>
                <w:rFonts w:ascii="Arial" w:hAnsi="Arial" w:cs="Arial"/>
                <w:sz w:val="24"/>
                <w:szCs w:val="24"/>
              </w:rPr>
            </w:pPr>
            <w:r w:rsidRPr="003655CF">
              <w:rPr>
                <w:rFonts w:ascii="Arial" w:hAnsi="Arial" w:cs="Arial"/>
                <w:b/>
                <w:bCs/>
                <w:sz w:val="24"/>
                <w:szCs w:val="24"/>
              </w:rPr>
              <w:t>№ п/п</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3655CF" w:rsidRDefault="009C1681" w:rsidP="0045272C">
            <w:pPr>
              <w:spacing w:after="0" w:line="240" w:lineRule="auto"/>
              <w:jc w:val="center"/>
              <w:rPr>
                <w:rFonts w:ascii="Arial" w:hAnsi="Arial" w:cs="Arial"/>
                <w:sz w:val="24"/>
                <w:szCs w:val="24"/>
              </w:rPr>
            </w:pPr>
            <w:r w:rsidRPr="003655CF">
              <w:rPr>
                <w:rFonts w:ascii="Arial" w:hAnsi="Arial" w:cs="Arial"/>
                <w:b/>
                <w:bCs/>
                <w:sz w:val="24"/>
                <w:szCs w:val="24"/>
              </w:rPr>
              <w:t>Мероприятие</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3655CF" w:rsidRDefault="009C1681" w:rsidP="0045272C">
            <w:pPr>
              <w:spacing w:after="0" w:line="240" w:lineRule="auto"/>
              <w:ind w:firstLine="6"/>
              <w:jc w:val="center"/>
              <w:rPr>
                <w:rFonts w:ascii="Arial" w:hAnsi="Arial" w:cs="Arial"/>
                <w:sz w:val="24"/>
                <w:szCs w:val="24"/>
              </w:rPr>
            </w:pPr>
            <w:r w:rsidRPr="003655CF">
              <w:rPr>
                <w:rFonts w:ascii="Arial" w:hAnsi="Arial" w:cs="Arial"/>
                <w:b/>
                <w:bCs/>
                <w:sz w:val="24"/>
                <w:szCs w:val="24"/>
              </w:rPr>
              <w:t>Срок выполнения</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9C1681" w:rsidRPr="003655CF" w:rsidRDefault="009C1681" w:rsidP="0045272C">
            <w:pPr>
              <w:spacing w:after="0" w:line="240" w:lineRule="auto"/>
              <w:jc w:val="center"/>
              <w:rPr>
                <w:rFonts w:ascii="Arial" w:hAnsi="Arial" w:cs="Arial"/>
                <w:sz w:val="24"/>
                <w:szCs w:val="24"/>
                <w:lang w:val="en-US"/>
              </w:rPr>
            </w:pPr>
            <w:r w:rsidRPr="003655CF">
              <w:rPr>
                <w:rFonts w:ascii="Arial" w:hAnsi="Arial" w:cs="Arial"/>
                <w:b/>
                <w:bCs/>
                <w:sz w:val="24"/>
                <w:szCs w:val="24"/>
              </w:rPr>
              <w:t>Ответственные исполнители</w:t>
            </w:r>
          </w:p>
        </w:tc>
      </w:tr>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3"/>
              <w:jc w:val="both"/>
              <w:rPr>
                <w:rFonts w:ascii="Arial" w:hAnsi="Arial" w:cs="Arial"/>
                <w:sz w:val="24"/>
                <w:szCs w:val="24"/>
                <w:lang w:val="en-US"/>
              </w:rPr>
            </w:pPr>
            <w:r w:rsidRPr="003655CF">
              <w:rPr>
                <w:rFonts w:ascii="Arial" w:hAnsi="Arial" w:cs="Arial"/>
                <w:sz w:val="24"/>
                <w:szCs w:val="24"/>
              </w:rPr>
              <w:t>1</w:t>
            </w:r>
            <w:r w:rsidRPr="003655CF">
              <w:rPr>
                <w:rFonts w:ascii="Arial" w:hAnsi="Arial" w:cs="Arial"/>
                <w:sz w:val="24"/>
                <w:szCs w:val="24"/>
                <w:lang w:val="en-US"/>
              </w:rPr>
              <w:t xml:space="preserve">. </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Признание молодых семей нуждающимися в улучшении жилищных условий</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6"/>
              <w:rPr>
                <w:rFonts w:ascii="Arial" w:hAnsi="Arial" w:cs="Arial"/>
                <w:sz w:val="24"/>
                <w:szCs w:val="24"/>
                <w:lang w:val="en-US"/>
              </w:rPr>
            </w:pPr>
            <w:r w:rsidRPr="003655CF">
              <w:rPr>
                <w:rFonts w:ascii="Arial" w:hAnsi="Arial" w:cs="Arial"/>
                <w:sz w:val="24"/>
                <w:szCs w:val="24"/>
                <w:lang w:val="en-US"/>
              </w:rPr>
              <w:t>20</w:t>
            </w:r>
            <w:r w:rsidRPr="003655CF">
              <w:rPr>
                <w:rFonts w:ascii="Arial" w:hAnsi="Arial" w:cs="Arial"/>
                <w:sz w:val="24"/>
                <w:szCs w:val="24"/>
              </w:rPr>
              <w:t>21</w:t>
            </w:r>
            <w:r w:rsidRPr="003655CF">
              <w:rPr>
                <w:rFonts w:ascii="Arial" w:hAnsi="Arial" w:cs="Arial"/>
                <w:sz w:val="24"/>
                <w:szCs w:val="24"/>
                <w:lang w:val="en-US"/>
              </w:rPr>
              <w:t>-20</w:t>
            </w:r>
            <w:r w:rsidRPr="003655CF">
              <w:rPr>
                <w:rFonts w:ascii="Arial" w:hAnsi="Arial" w:cs="Arial"/>
                <w:sz w:val="24"/>
                <w:szCs w:val="24"/>
              </w:rPr>
              <w:t>23</w:t>
            </w:r>
            <w:r w:rsidRPr="003655CF">
              <w:rPr>
                <w:rFonts w:ascii="Arial" w:hAnsi="Arial" w:cs="Arial"/>
                <w:sz w:val="24"/>
                <w:szCs w:val="24"/>
                <w:lang w:val="en-US"/>
              </w:rPr>
              <w:t xml:space="preserve"> </w:t>
            </w:r>
            <w:r w:rsidRPr="003655CF">
              <w:rPr>
                <w:rFonts w:ascii="Arial" w:hAnsi="Arial" w:cs="Arial"/>
                <w:sz w:val="24"/>
                <w:szCs w:val="24"/>
              </w:rPr>
              <w:t>годы</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jc w:val="both"/>
              <w:rPr>
                <w:rFonts w:ascii="Arial" w:hAnsi="Arial" w:cs="Arial"/>
                <w:sz w:val="24"/>
                <w:szCs w:val="24"/>
              </w:rPr>
            </w:pPr>
            <w:r w:rsidRPr="003655CF">
              <w:rPr>
                <w:rFonts w:ascii="Arial" w:hAnsi="Arial" w:cs="Arial"/>
                <w:sz w:val="24"/>
                <w:szCs w:val="24"/>
              </w:rPr>
              <w:t xml:space="preserve">АМС городского и сельских поселений Алагирского района </w:t>
            </w:r>
          </w:p>
        </w:tc>
      </w:tr>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3"/>
              <w:jc w:val="both"/>
              <w:rPr>
                <w:rFonts w:ascii="Arial" w:hAnsi="Arial" w:cs="Arial"/>
                <w:sz w:val="24"/>
                <w:szCs w:val="24"/>
                <w:lang w:val="en-US"/>
              </w:rPr>
            </w:pPr>
            <w:r w:rsidRPr="003655CF">
              <w:rPr>
                <w:rFonts w:ascii="Arial" w:hAnsi="Arial" w:cs="Arial"/>
                <w:sz w:val="24"/>
                <w:szCs w:val="24"/>
                <w:lang w:val="en-US"/>
              </w:rPr>
              <w:t>2.</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Включение молодых семей, состоящих на учете в качестве нуждающихся в улучшении жилищных условий, в список участников Программы «Обеспечение жильем молодых семей в Алагирском районе»</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6"/>
              <w:rPr>
                <w:rFonts w:ascii="Arial" w:hAnsi="Arial" w:cs="Arial"/>
                <w:sz w:val="24"/>
                <w:szCs w:val="24"/>
                <w:lang w:val="en-US"/>
              </w:rPr>
            </w:pPr>
            <w:r w:rsidRPr="003655CF">
              <w:rPr>
                <w:rFonts w:ascii="Arial" w:hAnsi="Arial" w:cs="Arial"/>
                <w:sz w:val="24"/>
                <w:szCs w:val="24"/>
                <w:lang w:val="en-US"/>
              </w:rPr>
              <w:t>20</w:t>
            </w:r>
            <w:r w:rsidRPr="003655CF">
              <w:rPr>
                <w:rFonts w:ascii="Arial" w:hAnsi="Arial" w:cs="Arial"/>
                <w:sz w:val="24"/>
                <w:szCs w:val="24"/>
              </w:rPr>
              <w:t>21</w:t>
            </w:r>
            <w:r w:rsidRPr="003655CF">
              <w:rPr>
                <w:rFonts w:ascii="Arial" w:hAnsi="Arial" w:cs="Arial"/>
                <w:sz w:val="24"/>
                <w:szCs w:val="24"/>
                <w:lang w:val="en-US"/>
              </w:rPr>
              <w:t>-20</w:t>
            </w:r>
            <w:r w:rsidRPr="003655CF">
              <w:rPr>
                <w:rFonts w:ascii="Arial" w:hAnsi="Arial" w:cs="Arial"/>
                <w:sz w:val="24"/>
                <w:szCs w:val="24"/>
              </w:rPr>
              <w:t>23</w:t>
            </w:r>
            <w:r w:rsidRPr="003655CF">
              <w:rPr>
                <w:rFonts w:ascii="Arial" w:hAnsi="Arial" w:cs="Arial"/>
                <w:sz w:val="24"/>
                <w:szCs w:val="24"/>
                <w:lang w:val="en-US"/>
              </w:rPr>
              <w:t xml:space="preserve"> </w:t>
            </w:r>
            <w:r w:rsidRPr="003655CF">
              <w:rPr>
                <w:rFonts w:ascii="Arial" w:hAnsi="Arial" w:cs="Arial"/>
                <w:sz w:val="24"/>
                <w:szCs w:val="24"/>
              </w:rPr>
              <w:t>годы</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ОКС АМС Алагирского района</w:t>
            </w:r>
          </w:p>
        </w:tc>
      </w:tr>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3"/>
              <w:jc w:val="both"/>
              <w:rPr>
                <w:rFonts w:ascii="Arial" w:hAnsi="Arial" w:cs="Arial"/>
                <w:sz w:val="24"/>
                <w:szCs w:val="24"/>
                <w:lang w:val="en-US"/>
              </w:rPr>
            </w:pPr>
            <w:r w:rsidRPr="003655CF">
              <w:rPr>
                <w:rFonts w:ascii="Arial" w:hAnsi="Arial" w:cs="Arial"/>
                <w:sz w:val="24"/>
                <w:szCs w:val="24"/>
                <w:lang w:val="en-US"/>
              </w:rPr>
              <w:t>3.</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Формирование списков молодых семей, изъявивших желание получить субсидию на приобретение жилья и предоставление их в Министерство строительства и архитектуры РСО-Алания</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6"/>
              <w:rPr>
                <w:rFonts w:ascii="Arial" w:hAnsi="Arial" w:cs="Arial"/>
                <w:sz w:val="24"/>
                <w:szCs w:val="24"/>
              </w:rPr>
            </w:pPr>
            <w:r w:rsidRPr="003655CF">
              <w:rPr>
                <w:rFonts w:ascii="Arial" w:hAnsi="Arial" w:cs="Arial"/>
                <w:sz w:val="24"/>
                <w:szCs w:val="24"/>
              </w:rPr>
              <w:t>на 01.06 ежегодно</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ОКС АМС Алагирского района</w:t>
            </w:r>
          </w:p>
        </w:tc>
      </w:tr>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3"/>
              <w:jc w:val="both"/>
              <w:rPr>
                <w:rFonts w:ascii="Arial" w:hAnsi="Arial" w:cs="Arial"/>
                <w:sz w:val="24"/>
                <w:szCs w:val="24"/>
                <w:lang w:val="en-US"/>
              </w:rPr>
            </w:pPr>
            <w:r w:rsidRPr="003655CF">
              <w:rPr>
                <w:rFonts w:ascii="Arial" w:hAnsi="Arial" w:cs="Arial"/>
                <w:sz w:val="24"/>
                <w:szCs w:val="24"/>
                <w:lang w:val="en-US"/>
              </w:rPr>
              <w:t>5.</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Выдача свидетельств на получение субсидии на приобретение и строительство жилья</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6"/>
              <w:rPr>
                <w:rFonts w:ascii="Arial" w:hAnsi="Arial" w:cs="Arial"/>
                <w:sz w:val="24"/>
                <w:szCs w:val="24"/>
                <w:lang w:val="en-US"/>
              </w:rPr>
            </w:pPr>
            <w:r w:rsidRPr="003655CF">
              <w:rPr>
                <w:rFonts w:ascii="Arial" w:hAnsi="Arial" w:cs="Arial"/>
                <w:sz w:val="24"/>
                <w:szCs w:val="24"/>
                <w:lang w:val="en-US"/>
              </w:rPr>
              <w:t>20</w:t>
            </w:r>
            <w:r w:rsidRPr="003655CF">
              <w:rPr>
                <w:rFonts w:ascii="Arial" w:hAnsi="Arial" w:cs="Arial"/>
                <w:sz w:val="24"/>
                <w:szCs w:val="24"/>
              </w:rPr>
              <w:t>21</w:t>
            </w:r>
            <w:r w:rsidRPr="003655CF">
              <w:rPr>
                <w:rFonts w:ascii="Arial" w:hAnsi="Arial" w:cs="Arial"/>
                <w:sz w:val="24"/>
                <w:szCs w:val="24"/>
                <w:lang w:val="en-US"/>
              </w:rPr>
              <w:t>-20</w:t>
            </w:r>
            <w:r w:rsidRPr="003655CF">
              <w:rPr>
                <w:rFonts w:ascii="Arial" w:hAnsi="Arial" w:cs="Arial"/>
                <w:sz w:val="24"/>
                <w:szCs w:val="24"/>
              </w:rPr>
              <w:t>23</w:t>
            </w:r>
            <w:r w:rsidRPr="003655CF">
              <w:rPr>
                <w:rFonts w:ascii="Arial" w:hAnsi="Arial" w:cs="Arial"/>
                <w:sz w:val="24"/>
                <w:szCs w:val="24"/>
                <w:lang w:val="en-US"/>
              </w:rPr>
              <w:t xml:space="preserve"> </w:t>
            </w:r>
            <w:r w:rsidRPr="003655CF">
              <w:rPr>
                <w:rFonts w:ascii="Arial" w:hAnsi="Arial" w:cs="Arial"/>
                <w:sz w:val="24"/>
                <w:szCs w:val="24"/>
              </w:rPr>
              <w:t>годы</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ОКС АМС Алагирского района</w:t>
            </w:r>
          </w:p>
        </w:tc>
      </w:tr>
      <w:tr w:rsidR="009C1681" w:rsidRPr="003655CF" w:rsidTr="0045272C">
        <w:trPr>
          <w:trHeight w:val="1"/>
        </w:trPr>
        <w:tc>
          <w:tcPr>
            <w:tcW w:w="373"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3"/>
              <w:jc w:val="both"/>
              <w:rPr>
                <w:rFonts w:ascii="Arial" w:hAnsi="Arial" w:cs="Arial"/>
                <w:sz w:val="24"/>
                <w:szCs w:val="24"/>
                <w:lang w:val="en-US"/>
              </w:rPr>
            </w:pPr>
            <w:r w:rsidRPr="003655CF">
              <w:rPr>
                <w:rFonts w:ascii="Arial" w:hAnsi="Arial" w:cs="Arial"/>
                <w:sz w:val="24"/>
                <w:szCs w:val="24"/>
                <w:lang w:val="en-US"/>
              </w:rPr>
              <w:t>6.</w:t>
            </w:r>
          </w:p>
        </w:tc>
        <w:tc>
          <w:tcPr>
            <w:tcW w:w="25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Осуществление финансирования согласно выданным свидетельствам на получение субсидии на приобретение жилья</w:t>
            </w:r>
          </w:p>
        </w:tc>
        <w:tc>
          <w:tcPr>
            <w:tcW w:w="845"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ind w:firstLine="6"/>
              <w:rPr>
                <w:rFonts w:ascii="Arial" w:hAnsi="Arial" w:cs="Arial"/>
                <w:sz w:val="24"/>
                <w:szCs w:val="24"/>
                <w:lang w:val="en-US"/>
              </w:rPr>
            </w:pPr>
            <w:r w:rsidRPr="003655CF">
              <w:rPr>
                <w:rFonts w:ascii="Arial" w:hAnsi="Arial" w:cs="Arial"/>
                <w:sz w:val="24"/>
                <w:szCs w:val="24"/>
                <w:lang w:val="en-US"/>
              </w:rPr>
              <w:t>20</w:t>
            </w:r>
            <w:r w:rsidRPr="003655CF">
              <w:rPr>
                <w:rFonts w:ascii="Arial" w:hAnsi="Arial" w:cs="Arial"/>
                <w:sz w:val="24"/>
                <w:szCs w:val="24"/>
              </w:rPr>
              <w:t>21</w:t>
            </w:r>
            <w:r w:rsidRPr="003655CF">
              <w:rPr>
                <w:rFonts w:ascii="Arial" w:hAnsi="Arial" w:cs="Arial"/>
                <w:sz w:val="24"/>
                <w:szCs w:val="24"/>
                <w:lang w:val="en-US"/>
              </w:rPr>
              <w:t>-20</w:t>
            </w:r>
            <w:r w:rsidRPr="003655CF">
              <w:rPr>
                <w:rFonts w:ascii="Arial" w:hAnsi="Arial" w:cs="Arial"/>
                <w:sz w:val="24"/>
                <w:szCs w:val="24"/>
              </w:rPr>
              <w:t>23</w:t>
            </w:r>
            <w:r w:rsidRPr="003655CF">
              <w:rPr>
                <w:rFonts w:ascii="Arial" w:hAnsi="Arial" w:cs="Arial"/>
                <w:sz w:val="24"/>
                <w:szCs w:val="24"/>
                <w:lang w:val="en-US"/>
              </w:rPr>
              <w:t xml:space="preserve"> </w:t>
            </w:r>
            <w:r w:rsidRPr="003655CF">
              <w:rPr>
                <w:rFonts w:ascii="Arial" w:hAnsi="Arial" w:cs="Arial"/>
                <w:sz w:val="24"/>
                <w:szCs w:val="24"/>
              </w:rPr>
              <w:t>годы</w:t>
            </w:r>
          </w:p>
        </w:tc>
        <w:tc>
          <w:tcPr>
            <w:tcW w:w="1237" w:type="pct"/>
            <w:tcBorders>
              <w:top w:val="single" w:sz="3" w:space="0" w:color="000000"/>
              <w:left w:val="single" w:sz="3" w:space="0" w:color="000000"/>
              <w:bottom w:val="single" w:sz="3" w:space="0" w:color="000000"/>
              <w:right w:val="single" w:sz="3" w:space="0" w:color="000000"/>
            </w:tcBorders>
            <w:shd w:val="clear" w:color="000000" w:fill="FFFFFF"/>
          </w:tcPr>
          <w:p w:rsidR="009C1681" w:rsidRPr="003655CF" w:rsidRDefault="009C1681" w:rsidP="0045272C">
            <w:pPr>
              <w:spacing w:after="0" w:line="240" w:lineRule="auto"/>
              <w:rPr>
                <w:rFonts w:ascii="Arial" w:hAnsi="Arial" w:cs="Arial"/>
                <w:sz w:val="24"/>
                <w:szCs w:val="24"/>
              </w:rPr>
            </w:pPr>
            <w:r w:rsidRPr="003655CF">
              <w:rPr>
                <w:rFonts w:ascii="Arial" w:hAnsi="Arial" w:cs="Arial"/>
                <w:sz w:val="24"/>
                <w:szCs w:val="24"/>
              </w:rPr>
              <w:t xml:space="preserve">ОКС АМС Алагирского района, финансовое управление АМС Алагирского района </w:t>
            </w:r>
          </w:p>
        </w:tc>
      </w:tr>
    </w:tbl>
    <w:p w:rsidR="009C1681" w:rsidRPr="003655CF" w:rsidRDefault="009C1681" w:rsidP="0045272C">
      <w:pPr>
        <w:autoSpaceDE w:val="0"/>
        <w:autoSpaceDN w:val="0"/>
        <w:adjustRightInd w:val="0"/>
        <w:spacing w:after="0" w:line="240" w:lineRule="auto"/>
        <w:ind w:firstLine="567"/>
        <w:jc w:val="both"/>
        <w:outlineLvl w:val="0"/>
        <w:rPr>
          <w:rFonts w:ascii="Arial" w:hAnsi="Arial" w:cs="Arial"/>
          <w:sz w:val="24"/>
          <w:szCs w:val="24"/>
        </w:rPr>
      </w:pPr>
    </w:p>
    <w:p w:rsidR="009C1681" w:rsidRPr="003655CF" w:rsidRDefault="009C1681" w:rsidP="0045272C">
      <w:pPr>
        <w:autoSpaceDE w:val="0"/>
        <w:autoSpaceDN w:val="0"/>
        <w:adjustRightInd w:val="0"/>
        <w:spacing w:after="0" w:line="240" w:lineRule="auto"/>
        <w:ind w:firstLine="567"/>
        <w:jc w:val="both"/>
        <w:outlineLvl w:val="0"/>
        <w:rPr>
          <w:rFonts w:ascii="Arial" w:eastAsiaTheme="minorHAnsi" w:hAnsi="Arial" w:cs="Arial"/>
          <w:sz w:val="24"/>
          <w:szCs w:val="24"/>
          <w:lang w:eastAsia="en-US"/>
        </w:rPr>
      </w:pPr>
      <w:r w:rsidRPr="003655CF">
        <w:rPr>
          <w:rFonts w:ascii="Arial" w:hAnsi="Arial" w:cs="Arial"/>
          <w:sz w:val="24"/>
          <w:szCs w:val="24"/>
        </w:rPr>
        <w:t xml:space="preserve">Предоставление молодым семьям социальных выплат на приобретение (строительство) жилья и их использование осуществляется в соответствии с Правилам предоставления молодым семьям социальных выплат на приобретение (строительство) </w:t>
      </w:r>
      <w:r w:rsidRPr="003655CF">
        <w:rPr>
          <w:rFonts w:ascii="Arial" w:hAnsi="Arial" w:cs="Arial"/>
          <w:sz w:val="24"/>
          <w:szCs w:val="24"/>
        </w:rPr>
        <w:lastRenderedPageBreak/>
        <w:t>жилья и их использования, утвержденных Постановлением Правительства Российской Федерации от 17.12.2010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C1681" w:rsidRPr="003655CF" w:rsidRDefault="009C1681" w:rsidP="0045272C">
      <w:pPr>
        <w:autoSpaceDE w:val="0"/>
        <w:autoSpaceDN w:val="0"/>
        <w:adjustRightInd w:val="0"/>
        <w:spacing w:after="0" w:line="240" w:lineRule="auto"/>
        <w:ind w:firstLine="567"/>
        <w:jc w:val="both"/>
        <w:outlineLvl w:val="0"/>
        <w:rPr>
          <w:rFonts w:ascii="Arial" w:eastAsiaTheme="minorHAnsi" w:hAnsi="Arial" w:cs="Arial"/>
          <w:sz w:val="24"/>
          <w:szCs w:val="24"/>
          <w:lang w:eastAsia="en-US"/>
        </w:rPr>
      </w:pPr>
    </w:p>
    <w:p w:rsidR="009C1681" w:rsidRPr="003655CF" w:rsidRDefault="009C1681" w:rsidP="0045272C">
      <w:pPr>
        <w:pStyle w:val="22"/>
        <w:numPr>
          <w:ilvl w:val="0"/>
          <w:numId w:val="1"/>
        </w:numPr>
        <w:shd w:val="clear" w:color="auto" w:fill="auto"/>
        <w:spacing w:before="0" w:after="0" w:line="240" w:lineRule="auto"/>
        <w:ind w:left="0" w:firstLine="567"/>
        <w:jc w:val="center"/>
        <w:rPr>
          <w:rFonts w:ascii="Arial" w:hAnsi="Arial" w:cs="Arial"/>
          <w:b/>
          <w:sz w:val="24"/>
          <w:szCs w:val="24"/>
        </w:rPr>
      </w:pPr>
      <w:r w:rsidRPr="003655CF">
        <w:rPr>
          <w:rFonts w:ascii="Arial" w:hAnsi="Arial" w:cs="Arial"/>
          <w:b/>
          <w:sz w:val="24"/>
          <w:szCs w:val="24"/>
        </w:rPr>
        <w:t>Основные меры правового регулирования в сфере реализации</w:t>
      </w:r>
    </w:p>
    <w:p w:rsidR="0045272C" w:rsidRPr="003655CF" w:rsidRDefault="009C1681" w:rsidP="0045272C">
      <w:pPr>
        <w:pStyle w:val="22"/>
        <w:shd w:val="clear" w:color="auto" w:fill="auto"/>
        <w:spacing w:before="0" w:after="0" w:line="240" w:lineRule="auto"/>
        <w:ind w:firstLine="567"/>
        <w:jc w:val="center"/>
        <w:rPr>
          <w:rFonts w:ascii="Arial" w:hAnsi="Arial" w:cs="Arial"/>
          <w:b/>
          <w:sz w:val="24"/>
          <w:szCs w:val="24"/>
        </w:rPr>
      </w:pPr>
      <w:r w:rsidRPr="003655CF">
        <w:rPr>
          <w:rFonts w:ascii="Arial" w:hAnsi="Arial" w:cs="Arial"/>
          <w:b/>
          <w:sz w:val="24"/>
          <w:szCs w:val="24"/>
        </w:rPr>
        <w:t>муниципальной программы</w:t>
      </w:r>
    </w:p>
    <w:p w:rsidR="009C1681" w:rsidRPr="003655CF" w:rsidRDefault="009C1681" w:rsidP="0045272C">
      <w:pPr>
        <w:pStyle w:val="ConsPlusNormal"/>
        <w:ind w:firstLine="567"/>
        <w:jc w:val="both"/>
        <w:rPr>
          <w:rFonts w:ascii="Arial" w:hAnsi="Arial" w:cs="Arial"/>
          <w:color w:val="000000"/>
          <w:sz w:val="24"/>
          <w:szCs w:val="24"/>
        </w:rPr>
      </w:pPr>
      <w:r w:rsidRPr="003655CF">
        <w:rPr>
          <w:rFonts w:ascii="Arial" w:hAnsi="Arial" w:cs="Arial"/>
          <w:color w:val="000000"/>
          <w:sz w:val="24"/>
          <w:szCs w:val="24"/>
        </w:rPr>
        <w:t>Меры налогового, тарифного, кредитного воздействия и иные меры государственного регулирования в сфере жилищного строительства не предусмотрены. Основными мерами государственного регулирования в области реализации государственной программы являются меры правового регулирования.</w:t>
      </w:r>
    </w:p>
    <w:p w:rsidR="009C1681" w:rsidRPr="003655CF" w:rsidRDefault="009C1681" w:rsidP="0045272C">
      <w:pPr>
        <w:pStyle w:val="22"/>
        <w:shd w:val="clear" w:color="auto" w:fill="auto"/>
        <w:spacing w:before="0" w:after="0" w:line="240" w:lineRule="auto"/>
        <w:ind w:firstLine="567"/>
        <w:rPr>
          <w:rFonts w:ascii="Arial" w:hAnsi="Arial" w:cs="Arial"/>
          <w:b/>
          <w:sz w:val="24"/>
          <w:szCs w:val="24"/>
        </w:rPr>
      </w:pPr>
      <w:r w:rsidRPr="003655CF">
        <w:rPr>
          <w:rFonts w:ascii="Arial" w:hAnsi="Arial" w:cs="Arial"/>
          <w:sz w:val="24"/>
          <w:szCs w:val="24"/>
        </w:rPr>
        <w:t>Основными мерами государственного регулирования в области реализации муниципальной программы являютс</w:t>
      </w:r>
      <w:r w:rsidR="007E4F33">
        <w:rPr>
          <w:rFonts w:ascii="Arial" w:hAnsi="Arial" w:cs="Arial"/>
          <w:sz w:val="24"/>
          <w:szCs w:val="24"/>
        </w:rPr>
        <w:t>я меры правового регулирования.</w:t>
      </w:r>
      <w:bookmarkStart w:id="0" w:name="_GoBack"/>
      <w:bookmarkEnd w:id="0"/>
    </w:p>
    <w:p w:rsidR="009C1681" w:rsidRPr="003655CF" w:rsidRDefault="009C1681" w:rsidP="0045272C">
      <w:pPr>
        <w:pStyle w:val="ConsPlusNormal"/>
        <w:ind w:firstLine="567"/>
        <w:jc w:val="both"/>
        <w:rPr>
          <w:rFonts w:ascii="Arial" w:hAnsi="Arial" w:cs="Arial"/>
          <w:sz w:val="24"/>
          <w:szCs w:val="24"/>
        </w:rPr>
      </w:pPr>
    </w:p>
    <w:p w:rsidR="009C1681" w:rsidRPr="003655CF" w:rsidRDefault="009C1681" w:rsidP="0045272C">
      <w:pPr>
        <w:pStyle w:val="22"/>
        <w:numPr>
          <w:ilvl w:val="0"/>
          <w:numId w:val="1"/>
        </w:numPr>
        <w:shd w:val="clear" w:color="auto" w:fill="auto"/>
        <w:spacing w:before="0" w:after="0" w:line="240" w:lineRule="auto"/>
        <w:ind w:left="0" w:firstLine="567"/>
        <w:jc w:val="center"/>
        <w:rPr>
          <w:rFonts w:ascii="Arial" w:hAnsi="Arial" w:cs="Arial"/>
          <w:b/>
          <w:sz w:val="24"/>
          <w:szCs w:val="24"/>
        </w:rPr>
      </w:pPr>
      <w:r w:rsidRPr="003655CF">
        <w:rPr>
          <w:rFonts w:ascii="Arial" w:hAnsi="Arial" w:cs="Arial"/>
          <w:b/>
          <w:sz w:val="24"/>
          <w:szCs w:val="24"/>
        </w:rPr>
        <w:t>Ресурсное обеспечение муниципальной программы</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Основными источниками финансирования Программы являются:</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средства федерального и республиканского бюджетов;</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средства местного бюджета;</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средства банков и других организаций;</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средства молодых семей, используемые для частичной оплаты стоимости приобретаемого жилья.</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Объем финансирования мероприятий Программы за счет местного бюджета определяется при формировании районного бюджета на очередной финансовый год и плановый период.</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 xml:space="preserve">Объем средств республиканского и федерального бюджетов на </w:t>
      </w:r>
      <w:proofErr w:type="spellStart"/>
      <w:r w:rsidRPr="003655CF">
        <w:rPr>
          <w:rFonts w:ascii="Arial" w:hAnsi="Arial" w:cs="Arial"/>
          <w:sz w:val="24"/>
          <w:szCs w:val="24"/>
        </w:rPr>
        <w:t>софинансирование</w:t>
      </w:r>
      <w:proofErr w:type="spellEnd"/>
      <w:r w:rsidRPr="003655CF">
        <w:rPr>
          <w:rFonts w:ascii="Arial" w:hAnsi="Arial" w:cs="Arial"/>
          <w:sz w:val="24"/>
          <w:szCs w:val="24"/>
        </w:rPr>
        <w:t xml:space="preserve"> мероприятий Программы определяется в соответствии с действующим законодательством.</w:t>
      </w:r>
    </w:p>
    <w:p w:rsidR="009C1681" w:rsidRPr="003655CF" w:rsidRDefault="009C1681" w:rsidP="0045272C">
      <w:pPr>
        <w:autoSpaceDE w:val="0"/>
        <w:autoSpaceDN w:val="0"/>
        <w:adjustRightInd w:val="0"/>
        <w:spacing w:after="0" w:line="240" w:lineRule="auto"/>
        <w:ind w:firstLine="567"/>
        <w:jc w:val="both"/>
        <w:rPr>
          <w:rFonts w:ascii="Arial" w:hAnsi="Arial" w:cs="Arial"/>
          <w:sz w:val="24"/>
          <w:szCs w:val="24"/>
        </w:rPr>
      </w:pPr>
      <w:r w:rsidRPr="003655CF">
        <w:rPr>
          <w:rFonts w:ascii="Arial" w:hAnsi="Arial" w:cs="Arial"/>
          <w:sz w:val="24"/>
          <w:szCs w:val="24"/>
        </w:rPr>
        <w:t>Прогнозный объем средств местного бюджета, предусмотренных на реализацию Программы за 2021-2023 годы составляет 2 300 тыс. рублей.</w:t>
      </w:r>
    </w:p>
    <w:p w:rsidR="009C1681" w:rsidRPr="003655CF" w:rsidRDefault="009C1681" w:rsidP="0045272C">
      <w:pPr>
        <w:pStyle w:val="22"/>
        <w:shd w:val="clear" w:color="auto" w:fill="auto"/>
        <w:spacing w:before="0" w:after="0" w:line="240" w:lineRule="auto"/>
        <w:ind w:firstLine="567"/>
        <w:rPr>
          <w:rFonts w:ascii="Arial" w:hAnsi="Arial" w:cs="Arial"/>
          <w:sz w:val="24"/>
          <w:szCs w:val="24"/>
        </w:rPr>
      </w:pPr>
      <w:r w:rsidRPr="003655CF">
        <w:rPr>
          <w:rFonts w:ascii="Arial" w:hAnsi="Arial" w:cs="Arial"/>
          <w:sz w:val="24"/>
          <w:szCs w:val="24"/>
        </w:rPr>
        <w:t>В ходе реализации Программы перечень мероприятий, объемы и источники их финансирования могут уточняться на основе анализа полученных результатов выполнения мероприятий и целевых показателей.</w:t>
      </w:r>
    </w:p>
    <w:p w:rsidR="009C1681" w:rsidRPr="003655CF" w:rsidRDefault="009C1681" w:rsidP="0045272C">
      <w:pPr>
        <w:pStyle w:val="22"/>
        <w:shd w:val="clear" w:color="auto" w:fill="auto"/>
        <w:spacing w:before="0" w:after="0" w:line="240" w:lineRule="auto"/>
        <w:ind w:firstLine="567"/>
        <w:jc w:val="center"/>
        <w:rPr>
          <w:rFonts w:ascii="Arial" w:hAnsi="Arial" w:cs="Arial"/>
          <w:b/>
          <w:sz w:val="24"/>
          <w:szCs w:val="24"/>
        </w:rPr>
      </w:pPr>
    </w:p>
    <w:p w:rsidR="009C1681" w:rsidRPr="003655CF" w:rsidRDefault="009C1681" w:rsidP="0045272C">
      <w:pPr>
        <w:numPr>
          <w:ilvl w:val="0"/>
          <w:numId w:val="1"/>
        </w:numPr>
        <w:spacing w:after="0" w:line="240" w:lineRule="auto"/>
        <w:ind w:left="0" w:firstLine="567"/>
        <w:jc w:val="center"/>
        <w:rPr>
          <w:rFonts w:ascii="Arial" w:hAnsi="Arial" w:cs="Arial"/>
          <w:b/>
          <w:sz w:val="24"/>
          <w:szCs w:val="24"/>
        </w:rPr>
      </w:pPr>
      <w:r w:rsidRPr="003655CF">
        <w:rPr>
          <w:rFonts w:ascii="Arial" w:hAnsi="Arial" w:cs="Arial"/>
          <w:b/>
          <w:sz w:val="24"/>
          <w:szCs w:val="24"/>
        </w:rPr>
        <w:t>Методика оценки эффективности реализации муниципальной программы</w:t>
      </w:r>
    </w:p>
    <w:p w:rsidR="009C1681" w:rsidRPr="003655CF" w:rsidRDefault="009C1681" w:rsidP="0045272C">
      <w:pPr>
        <w:spacing w:after="0" w:line="240" w:lineRule="auto"/>
        <w:ind w:firstLine="567"/>
        <w:jc w:val="both"/>
        <w:rPr>
          <w:rFonts w:ascii="Arial" w:hAnsi="Arial" w:cs="Arial"/>
          <w:sz w:val="24"/>
          <w:szCs w:val="24"/>
        </w:rPr>
      </w:pPr>
      <w:r w:rsidRPr="003655CF">
        <w:rPr>
          <w:rFonts w:ascii="Arial" w:hAnsi="Arial" w:cs="Arial"/>
          <w:sz w:val="24"/>
          <w:szCs w:val="24"/>
        </w:rPr>
        <w:t>Оценка эффективности реализации Программы будет ежегодно проводиться с использованием целевых показателей (индикаторов) Программы посредством мониторинга и оценки степени достижения целевых значений, что позволит проанализировать ход ее выполнения и выработать правильное управленческое решение.</w:t>
      </w:r>
    </w:p>
    <w:p w:rsidR="009C1681" w:rsidRPr="003655CF" w:rsidRDefault="009C1681" w:rsidP="0045272C">
      <w:pPr>
        <w:spacing w:after="0" w:line="240" w:lineRule="auto"/>
        <w:ind w:firstLine="567"/>
        <w:jc w:val="both"/>
        <w:rPr>
          <w:rFonts w:ascii="Arial" w:hAnsi="Arial" w:cs="Arial"/>
          <w:sz w:val="24"/>
          <w:szCs w:val="24"/>
        </w:rPr>
      </w:pPr>
      <w:r w:rsidRPr="003655CF">
        <w:rPr>
          <w:rFonts w:ascii="Arial" w:hAnsi="Arial" w:cs="Arial"/>
          <w:sz w:val="24"/>
          <w:szCs w:val="24"/>
        </w:rPr>
        <w:t>Эффективность реализации Программы оценивается путем соотношения степени достижения основных целевых показателей (индикаторов) Программы с уровнем ее финансирования с начала реализации.</w:t>
      </w:r>
    </w:p>
    <w:p w:rsidR="009C1681" w:rsidRPr="003655CF" w:rsidRDefault="009C1681" w:rsidP="0045272C">
      <w:pPr>
        <w:spacing w:after="0" w:line="240" w:lineRule="auto"/>
        <w:ind w:firstLine="567"/>
        <w:rPr>
          <w:rFonts w:ascii="Arial" w:hAnsi="Arial" w:cs="Arial"/>
          <w:sz w:val="24"/>
          <w:szCs w:val="24"/>
        </w:rPr>
      </w:pPr>
      <w:r w:rsidRPr="003655CF">
        <w:rPr>
          <w:rFonts w:ascii="Arial" w:hAnsi="Arial" w:cs="Arial"/>
          <w:sz w:val="24"/>
          <w:szCs w:val="24"/>
        </w:rPr>
        <w:t>Комплексный показатель эффективности реализации прог</w:t>
      </w:r>
      <w:r w:rsidR="0045272C">
        <w:rPr>
          <w:rFonts w:ascii="Arial" w:hAnsi="Arial" w:cs="Arial"/>
          <w:sz w:val="24"/>
          <w:szCs w:val="24"/>
        </w:rPr>
        <w:t>раммы рассчитывается по формуле:</w:t>
      </w:r>
    </w:p>
    <w:p w:rsidR="009C1681" w:rsidRPr="003655CF" w:rsidRDefault="009C1681" w:rsidP="0045272C">
      <w:pPr>
        <w:spacing w:after="0" w:line="240" w:lineRule="auto"/>
        <w:ind w:firstLine="567"/>
        <w:rPr>
          <w:rFonts w:ascii="Arial" w:hAnsi="Arial" w:cs="Arial"/>
          <w:sz w:val="24"/>
          <w:szCs w:val="24"/>
          <w:lang w:val="en-US"/>
        </w:rPr>
      </w:pPr>
      <w:r w:rsidRPr="003655CF">
        <w:rPr>
          <w:rFonts w:ascii="Arial" w:hAnsi="Arial" w:cs="Arial"/>
          <w:sz w:val="24"/>
          <w:szCs w:val="24"/>
          <w:lang w:val="en-US"/>
        </w:rPr>
        <w:t>U</w:t>
      </w:r>
      <w:r w:rsidRPr="003655CF">
        <w:rPr>
          <w:rFonts w:ascii="Arial" w:hAnsi="Arial" w:cs="Arial"/>
          <w:sz w:val="24"/>
          <w:szCs w:val="24"/>
        </w:rPr>
        <w:t>ф</w:t>
      </w:r>
      <w:r w:rsidRPr="003655CF">
        <w:rPr>
          <w:rFonts w:ascii="Arial" w:hAnsi="Arial" w:cs="Arial"/>
          <w:sz w:val="24"/>
          <w:szCs w:val="24"/>
          <w:lang w:val="en-US"/>
        </w:rPr>
        <w:t>1 + U</w:t>
      </w:r>
      <w:r w:rsidRPr="003655CF">
        <w:rPr>
          <w:rFonts w:ascii="Arial" w:hAnsi="Arial" w:cs="Arial"/>
          <w:sz w:val="24"/>
          <w:szCs w:val="24"/>
        </w:rPr>
        <w:t>ф</w:t>
      </w:r>
      <w:r w:rsidRPr="003655CF">
        <w:rPr>
          <w:rFonts w:ascii="Arial" w:hAnsi="Arial" w:cs="Arial"/>
          <w:sz w:val="24"/>
          <w:szCs w:val="24"/>
          <w:lang w:val="en-US"/>
        </w:rPr>
        <w:t>2 + … U</w:t>
      </w:r>
      <w:r w:rsidRPr="003655CF">
        <w:rPr>
          <w:rFonts w:ascii="Arial" w:hAnsi="Arial" w:cs="Arial"/>
          <w:sz w:val="24"/>
          <w:szCs w:val="24"/>
        </w:rPr>
        <w:t>ф</w:t>
      </w:r>
      <w:r w:rsidRPr="003655CF">
        <w:rPr>
          <w:rFonts w:ascii="Arial" w:hAnsi="Arial" w:cs="Arial"/>
          <w:sz w:val="24"/>
          <w:szCs w:val="24"/>
          <w:lang w:val="en-US"/>
        </w:rPr>
        <w:t>n</w:t>
      </w:r>
    </w:p>
    <w:p w:rsidR="009C1681" w:rsidRPr="003655CF" w:rsidRDefault="009C1681" w:rsidP="0045272C">
      <w:pPr>
        <w:spacing w:after="0" w:line="240" w:lineRule="auto"/>
        <w:ind w:firstLine="567"/>
        <w:jc w:val="both"/>
        <w:rPr>
          <w:rFonts w:ascii="Arial" w:hAnsi="Arial" w:cs="Arial"/>
          <w:sz w:val="24"/>
          <w:szCs w:val="24"/>
          <w:u w:val="single"/>
          <w:lang w:val="en-US"/>
        </w:rPr>
      </w:pPr>
      <w:r w:rsidRPr="0045272C">
        <w:rPr>
          <w:rFonts w:ascii="Arial" w:hAnsi="Arial" w:cs="Arial"/>
          <w:sz w:val="24"/>
          <w:szCs w:val="24"/>
        </w:rPr>
        <w:t>Э</w:t>
      </w:r>
      <w:r w:rsidRPr="0045272C">
        <w:rPr>
          <w:rFonts w:ascii="Arial" w:hAnsi="Arial" w:cs="Arial"/>
          <w:sz w:val="24"/>
          <w:szCs w:val="24"/>
          <w:lang w:val="en-US"/>
        </w:rPr>
        <w:t xml:space="preserve"> = </w:t>
      </w:r>
      <w:r w:rsidRPr="0045272C">
        <w:rPr>
          <w:rFonts w:ascii="Arial" w:hAnsi="Arial" w:cs="Arial"/>
          <w:sz w:val="24"/>
          <w:szCs w:val="24"/>
          <w:u w:val="single"/>
          <w:lang w:val="en-US"/>
        </w:rPr>
        <w:t>Un1</w:t>
      </w:r>
      <w:r w:rsidRPr="003655CF">
        <w:rPr>
          <w:rFonts w:ascii="Arial" w:hAnsi="Arial" w:cs="Arial"/>
          <w:sz w:val="24"/>
          <w:szCs w:val="24"/>
          <w:u w:val="single"/>
          <w:lang w:val="en-US"/>
        </w:rPr>
        <w:t xml:space="preserve">        Un2           Un.n×100%</w:t>
      </w:r>
    </w:p>
    <w:p w:rsidR="009C1681" w:rsidRPr="003655CF" w:rsidRDefault="009C1681" w:rsidP="0045272C">
      <w:pPr>
        <w:spacing w:after="0" w:line="240" w:lineRule="auto"/>
        <w:ind w:firstLine="567"/>
        <w:jc w:val="both"/>
        <w:rPr>
          <w:rFonts w:ascii="Arial" w:hAnsi="Arial" w:cs="Arial"/>
          <w:sz w:val="24"/>
          <w:szCs w:val="24"/>
        </w:rPr>
      </w:pPr>
      <w:r w:rsidRPr="003655CF">
        <w:rPr>
          <w:rFonts w:ascii="Arial" w:hAnsi="Arial" w:cs="Arial"/>
          <w:sz w:val="24"/>
          <w:szCs w:val="24"/>
        </w:rPr>
        <w:t xml:space="preserve">где </w:t>
      </w:r>
      <w:r w:rsidRPr="003655CF">
        <w:rPr>
          <w:rFonts w:ascii="Arial" w:hAnsi="Arial" w:cs="Arial"/>
          <w:sz w:val="24"/>
          <w:szCs w:val="24"/>
          <w:lang w:val="en-US"/>
        </w:rPr>
        <w:t>n</w:t>
      </w:r>
      <w:r w:rsidRPr="003655CF">
        <w:rPr>
          <w:rFonts w:ascii="Arial" w:hAnsi="Arial" w:cs="Arial"/>
          <w:sz w:val="24"/>
          <w:szCs w:val="24"/>
        </w:rPr>
        <w:t xml:space="preserve"> – общее число целевых показателей (индикаторов);</w:t>
      </w:r>
    </w:p>
    <w:p w:rsidR="009C1681" w:rsidRPr="003655CF" w:rsidRDefault="009C1681" w:rsidP="0045272C">
      <w:pPr>
        <w:spacing w:after="0" w:line="240" w:lineRule="auto"/>
        <w:ind w:firstLine="567"/>
        <w:jc w:val="both"/>
        <w:rPr>
          <w:rFonts w:ascii="Arial" w:hAnsi="Arial" w:cs="Arial"/>
          <w:sz w:val="24"/>
          <w:szCs w:val="24"/>
        </w:rPr>
      </w:pPr>
      <w:r w:rsidRPr="003655CF">
        <w:rPr>
          <w:rFonts w:ascii="Arial" w:hAnsi="Arial" w:cs="Arial"/>
          <w:sz w:val="24"/>
          <w:szCs w:val="24"/>
          <w:lang w:val="en-US"/>
        </w:rPr>
        <w:t>Un</w:t>
      </w:r>
      <w:r w:rsidRPr="003655CF">
        <w:rPr>
          <w:rFonts w:ascii="Arial" w:hAnsi="Arial" w:cs="Arial"/>
          <w:sz w:val="24"/>
          <w:szCs w:val="24"/>
        </w:rPr>
        <w:t xml:space="preserve">1 – плановые значения </w:t>
      </w:r>
      <w:r w:rsidRPr="003655CF">
        <w:rPr>
          <w:rFonts w:ascii="Arial" w:hAnsi="Arial" w:cs="Arial"/>
          <w:sz w:val="24"/>
          <w:szCs w:val="24"/>
          <w:lang w:val="en-US"/>
        </w:rPr>
        <w:t>n</w:t>
      </w:r>
      <w:r w:rsidRPr="003655CF">
        <w:rPr>
          <w:rFonts w:ascii="Arial" w:hAnsi="Arial" w:cs="Arial"/>
          <w:sz w:val="24"/>
          <w:szCs w:val="24"/>
        </w:rPr>
        <w:t>-го целевого показателя (индикатора);</w:t>
      </w:r>
    </w:p>
    <w:p w:rsidR="009C1681" w:rsidRPr="003655CF"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lang w:val="en-US"/>
        </w:rPr>
        <w:t>U</w:t>
      </w:r>
      <w:r w:rsidRPr="003655CF">
        <w:rPr>
          <w:rFonts w:ascii="Arial" w:hAnsi="Arial" w:cs="Arial"/>
          <w:sz w:val="24"/>
          <w:szCs w:val="24"/>
        </w:rPr>
        <w:t xml:space="preserve">ф – текущее значение </w:t>
      </w:r>
      <w:r w:rsidRPr="003655CF">
        <w:rPr>
          <w:rFonts w:ascii="Arial" w:hAnsi="Arial" w:cs="Arial"/>
          <w:sz w:val="24"/>
          <w:szCs w:val="24"/>
          <w:lang w:val="en-US"/>
        </w:rPr>
        <w:t>n</w:t>
      </w:r>
      <w:r w:rsidRPr="003655CF">
        <w:rPr>
          <w:rFonts w:ascii="Arial" w:hAnsi="Arial" w:cs="Arial"/>
          <w:sz w:val="24"/>
          <w:szCs w:val="24"/>
        </w:rPr>
        <w:t>-го целевого показателя (индикатора).</w:t>
      </w:r>
    </w:p>
    <w:p w:rsidR="006414EC" w:rsidRPr="003655CF" w:rsidRDefault="009C1681" w:rsidP="003655CF">
      <w:pPr>
        <w:spacing w:after="0" w:line="240" w:lineRule="auto"/>
        <w:ind w:firstLine="567"/>
        <w:jc w:val="both"/>
        <w:rPr>
          <w:rFonts w:ascii="Arial" w:hAnsi="Arial" w:cs="Arial"/>
          <w:sz w:val="24"/>
          <w:szCs w:val="24"/>
        </w:rPr>
      </w:pPr>
      <w:r w:rsidRPr="003655CF">
        <w:rPr>
          <w:rFonts w:ascii="Arial" w:hAnsi="Arial" w:cs="Arial"/>
          <w:sz w:val="24"/>
          <w:szCs w:val="24"/>
        </w:rPr>
        <w:t>Оценка эффективности реализации Программы осуществляется по окончанию срока реализации Программы.</w:t>
      </w:r>
    </w:p>
    <w:sectPr w:rsidR="006414EC" w:rsidRPr="003655CF" w:rsidSect="003655C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078D"/>
    <w:multiLevelType w:val="hybridMultilevel"/>
    <w:tmpl w:val="1324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81"/>
    <w:rsid w:val="003655CF"/>
    <w:rsid w:val="0045272C"/>
    <w:rsid w:val="006414EC"/>
    <w:rsid w:val="007E4F33"/>
    <w:rsid w:val="009C1681"/>
    <w:rsid w:val="00B7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F393-AD9B-42A8-AD77-6F5697FA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81"/>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9C1681"/>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1681"/>
    <w:rPr>
      <w:rFonts w:asciiTheme="majorHAnsi" w:eastAsiaTheme="majorEastAsia" w:hAnsiTheme="majorHAnsi" w:cstheme="majorBidi"/>
      <w:color w:val="2E74B5" w:themeColor="accent1" w:themeShade="BF"/>
      <w:sz w:val="26"/>
      <w:szCs w:val="26"/>
    </w:rPr>
  </w:style>
  <w:style w:type="paragraph" w:customStyle="1" w:styleId="ConsPlusCell">
    <w:name w:val="ConsPlusCell"/>
    <w:rsid w:val="009C16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link w:val="30"/>
    <w:rsid w:val="009C1681"/>
    <w:rPr>
      <w:rFonts w:ascii="Times New Roman" w:hAnsi="Times New Roman"/>
      <w:b/>
      <w:bCs/>
      <w:sz w:val="28"/>
      <w:szCs w:val="28"/>
      <w:shd w:val="clear" w:color="auto" w:fill="FFFFFF"/>
    </w:rPr>
  </w:style>
  <w:style w:type="character" w:customStyle="1" w:styleId="21">
    <w:name w:val="Основной текст (2)_"/>
    <w:link w:val="22"/>
    <w:rsid w:val="009C1681"/>
    <w:rPr>
      <w:rFonts w:ascii="Times New Roman" w:hAnsi="Times New Roman"/>
      <w:sz w:val="28"/>
      <w:szCs w:val="28"/>
      <w:shd w:val="clear" w:color="auto" w:fill="FFFFFF"/>
    </w:rPr>
  </w:style>
  <w:style w:type="character" w:customStyle="1" w:styleId="212pt">
    <w:name w:val="Основной текст (2) + 12 pt"/>
    <w:rsid w:val="009C1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9C1681"/>
    <w:pPr>
      <w:widowControl w:val="0"/>
      <w:shd w:val="clear" w:color="auto" w:fill="FFFFFF"/>
      <w:spacing w:before="420" w:after="0" w:line="317" w:lineRule="exact"/>
      <w:ind w:hanging="720"/>
      <w:jc w:val="center"/>
    </w:pPr>
    <w:rPr>
      <w:rFonts w:ascii="Times New Roman" w:eastAsiaTheme="minorHAnsi" w:hAnsi="Times New Roman" w:cstheme="minorBidi"/>
      <w:b/>
      <w:bCs/>
      <w:sz w:val="28"/>
      <w:szCs w:val="28"/>
      <w:lang w:eastAsia="en-US"/>
    </w:rPr>
  </w:style>
  <w:style w:type="paragraph" w:customStyle="1" w:styleId="22">
    <w:name w:val="Основной текст (2)"/>
    <w:basedOn w:val="a"/>
    <w:link w:val="21"/>
    <w:rsid w:val="009C1681"/>
    <w:pPr>
      <w:widowControl w:val="0"/>
      <w:shd w:val="clear" w:color="auto" w:fill="FFFFFF"/>
      <w:spacing w:before="420" w:after="60" w:line="0" w:lineRule="atLeast"/>
      <w:ind w:hanging="1460"/>
      <w:jc w:val="both"/>
    </w:pPr>
    <w:rPr>
      <w:rFonts w:ascii="Times New Roman" w:eastAsiaTheme="minorHAnsi" w:hAnsi="Times New Roman" w:cstheme="minorBidi"/>
      <w:sz w:val="28"/>
      <w:szCs w:val="28"/>
      <w:lang w:eastAsia="en-US"/>
    </w:rPr>
  </w:style>
  <w:style w:type="paragraph" w:customStyle="1" w:styleId="ConsPlusNormal">
    <w:name w:val="ConsPlusNormal"/>
    <w:rsid w:val="009C168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BE70-66C6-4910-A88E-EDBE3E36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2021-01-21T08:51:00Z</dcterms:created>
  <dcterms:modified xsi:type="dcterms:W3CDTF">2021-01-21T08:51:00Z</dcterms:modified>
</cp:coreProperties>
</file>